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21" w:rsidRPr="00473982" w:rsidRDefault="00555321" w:rsidP="00D76FD8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c477169276"/>
      <w:bookmarkStart w:id="1" w:name="_Toc481225505"/>
      <w:bookmarkStart w:id="2" w:name="_Toc481226307"/>
      <w:bookmarkStart w:id="3" w:name="_GoBack"/>
      <w:bookmarkEnd w:id="3"/>
      <w:r w:rsidRPr="00473982">
        <w:rPr>
          <w:rFonts w:ascii="Times New Roman" w:hAnsi="Times New Roman"/>
          <w:b/>
          <w:sz w:val="28"/>
          <w:szCs w:val="28"/>
          <w:lang w:val="uk-UA"/>
        </w:rPr>
        <w:t>Національний юридичний університет імені Ярослава Мудрого</w:t>
      </w:r>
      <w:bookmarkEnd w:id="0"/>
      <w:bookmarkEnd w:id="1"/>
      <w:bookmarkEnd w:id="2"/>
    </w:p>
    <w:p w:rsidR="00555321" w:rsidRPr="00473982" w:rsidRDefault="003F489B" w:rsidP="008924EB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>Кафедра трудового права</w:t>
      </w:r>
    </w:p>
    <w:p w:rsidR="00FF620C" w:rsidRPr="00473982" w:rsidRDefault="00FF620C" w:rsidP="008924EB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76FD8" w:rsidRPr="00473982" w:rsidRDefault="00D76FD8" w:rsidP="00FF620C">
      <w:pPr>
        <w:ind w:left="4956" w:firstLine="708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4" w:name="_Toc477169278"/>
      <w:bookmarkStart w:id="5" w:name="_Toc481225507"/>
      <w:bookmarkStart w:id="6" w:name="_Toc481226309"/>
      <w:r w:rsidRPr="00473982">
        <w:rPr>
          <w:rFonts w:ascii="Times New Roman" w:hAnsi="Times New Roman"/>
          <w:b/>
          <w:sz w:val="28"/>
          <w:szCs w:val="28"/>
          <w:lang w:val="uk-UA"/>
        </w:rPr>
        <w:t>Узгоджено:</w:t>
      </w:r>
      <w:bookmarkEnd w:id="4"/>
      <w:bookmarkEnd w:id="5"/>
      <w:bookmarkEnd w:id="6"/>
    </w:p>
    <w:p w:rsidR="00D76FD8" w:rsidRPr="00473982" w:rsidRDefault="00D76FD8" w:rsidP="00FF620C">
      <w:pPr>
        <w:ind w:left="5040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7" w:name="_Toc477169279"/>
      <w:bookmarkStart w:id="8" w:name="_Toc481225508"/>
      <w:bookmarkStart w:id="9" w:name="_Toc481226310"/>
      <w:r w:rsidRPr="00473982">
        <w:rPr>
          <w:rFonts w:ascii="Times New Roman" w:hAnsi="Times New Roman"/>
          <w:sz w:val="28"/>
          <w:szCs w:val="28"/>
          <w:lang w:val="uk-UA"/>
        </w:rPr>
        <w:t>Проректор</w:t>
      </w:r>
      <w:bookmarkStart w:id="10" w:name="_Toc477169280"/>
      <w:bookmarkStart w:id="11" w:name="_Toc481225509"/>
      <w:bookmarkStart w:id="12" w:name="_Toc481226311"/>
      <w:bookmarkEnd w:id="7"/>
      <w:bookmarkEnd w:id="8"/>
      <w:bookmarkEnd w:id="9"/>
      <w:r w:rsidR="00D5644E" w:rsidRPr="004739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5644E" w:rsidRPr="00473982">
        <w:rPr>
          <w:rFonts w:ascii="Times New Roman" w:hAnsi="Times New Roman"/>
          <w:sz w:val="28"/>
          <w:szCs w:val="28"/>
          <w:lang w:val="uk-UA"/>
        </w:rPr>
        <w:t xml:space="preserve">наукової 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bookmarkEnd w:id="10"/>
      <w:bookmarkEnd w:id="11"/>
      <w:bookmarkEnd w:id="12"/>
      <w:r w:rsidRPr="004739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6FD8" w:rsidRPr="00473982" w:rsidRDefault="00D76FD8" w:rsidP="00FF620C">
      <w:pPr>
        <w:ind w:left="5040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13" w:name="_Toc477169281"/>
      <w:bookmarkStart w:id="14" w:name="_Toc481225510"/>
      <w:bookmarkStart w:id="15" w:name="_Toc481226312"/>
      <w:r w:rsidRPr="00473982">
        <w:rPr>
          <w:rFonts w:ascii="Times New Roman" w:hAnsi="Times New Roman"/>
          <w:sz w:val="28"/>
          <w:szCs w:val="28"/>
          <w:lang w:val="uk-UA"/>
        </w:rPr>
        <w:t>_______________</w:t>
      </w:r>
      <w:bookmarkEnd w:id="13"/>
      <w:bookmarkEnd w:id="14"/>
      <w:bookmarkEnd w:id="15"/>
      <w:r w:rsidR="00D5644E" w:rsidRPr="00473982">
        <w:rPr>
          <w:rFonts w:ascii="Times New Roman" w:hAnsi="Times New Roman"/>
          <w:sz w:val="28"/>
          <w:szCs w:val="28"/>
          <w:lang w:val="uk-UA"/>
        </w:rPr>
        <w:t xml:space="preserve"> А.П. Гетьман</w:t>
      </w:r>
    </w:p>
    <w:p w:rsidR="00D76FD8" w:rsidRPr="00473982" w:rsidRDefault="00D76FD8" w:rsidP="00D76FD8">
      <w:pPr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55321" w:rsidRPr="00473982" w:rsidRDefault="008924EB" w:rsidP="00555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>С И Л А Б У С</w:t>
      </w:r>
    </w:p>
    <w:p w:rsidR="00555321" w:rsidRPr="00473982" w:rsidRDefault="00555321" w:rsidP="00555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</w:p>
    <w:p w:rsidR="00555321" w:rsidRPr="00473982" w:rsidRDefault="00555321" w:rsidP="00555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>«</w:t>
      </w:r>
      <w:r w:rsidR="00DE6E16" w:rsidRPr="00473982">
        <w:rPr>
          <w:rFonts w:ascii="Times New Roman" w:hAnsi="Times New Roman"/>
          <w:b/>
          <w:sz w:val="28"/>
          <w:szCs w:val="28"/>
          <w:lang w:val="uk-UA"/>
        </w:rPr>
        <w:t>Доктринальні проблеми трудового права</w:t>
      </w:r>
      <w:r w:rsidRPr="0047398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55321" w:rsidRPr="00473982" w:rsidRDefault="00555321" w:rsidP="008924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 xml:space="preserve"> (варіативна)</w:t>
      </w:r>
    </w:p>
    <w:p w:rsidR="00335919" w:rsidRPr="00473982" w:rsidRDefault="00335919" w:rsidP="00335919">
      <w:pPr>
        <w:spacing w:line="360" w:lineRule="auto"/>
        <w:rPr>
          <w:sz w:val="28"/>
          <w:szCs w:val="28"/>
          <w:lang w:val="uk-UA"/>
        </w:rPr>
      </w:pPr>
    </w:p>
    <w:p w:rsidR="00335919" w:rsidRPr="00473982" w:rsidRDefault="00335919" w:rsidP="0033591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Рівень вищої освіти – третій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освітньо-науковий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рівень </w:t>
      </w:r>
    </w:p>
    <w:p w:rsidR="00335919" w:rsidRPr="00473982" w:rsidRDefault="00335919" w:rsidP="00335919">
      <w:pPr>
        <w:spacing w:line="36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16" w:name="_Toc476901214"/>
      <w:bookmarkStart w:id="17" w:name="_Toc476901520"/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Cтупінь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вищої освіти – </w:t>
      </w:r>
      <w:bookmarkEnd w:id="16"/>
      <w:bookmarkEnd w:id="17"/>
      <w:r w:rsidRPr="00473982">
        <w:rPr>
          <w:rFonts w:ascii="Times New Roman" w:hAnsi="Times New Roman"/>
          <w:sz w:val="28"/>
          <w:szCs w:val="28"/>
          <w:lang w:val="uk-UA"/>
        </w:rPr>
        <w:t>доктор філософії</w:t>
      </w:r>
    </w:p>
    <w:p w:rsidR="00335919" w:rsidRPr="00473982" w:rsidRDefault="00335919" w:rsidP="0033591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Галузь знань –   08 «Право» </w:t>
      </w:r>
    </w:p>
    <w:p w:rsidR="00335919" w:rsidRPr="00473982" w:rsidRDefault="00335919" w:rsidP="0033591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Спеціальність – 081 «Право» </w:t>
      </w:r>
    </w:p>
    <w:p w:rsidR="00FF620C" w:rsidRPr="00473982" w:rsidRDefault="00FF620C" w:rsidP="00FF620C">
      <w:pPr>
        <w:spacing w:line="360" w:lineRule="auto"/>
        <w:ind w:right="-3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5919" w:rsidRPr="00473982" w:rsidRDefault="00335919" w:rsidP="0055532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18" w:name="_Toc477169283"/>
      <w:bookmarkStart w:id="19" w:name="_Toc481225512"/>
      <w:bookmarkStart w:id="20" w:name="_Toc481226314"/>
    </w:p>
    <w:p w:rsidR="00335919" w:rsidRPr="00473982" w:rsidRDefault="00335919" w:rsidP="0055532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35919" w:rsidRPr="00473982" w:rsidRDefault="00335919" w:rsidP="0055532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35919" w:rsidRPr="00473982" w:rsidRDefault="00335919" w:rsidP="0055532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35919" w:rsidRPr="00473982" w:rsidRDefault="00335919" w:rsidP="0055532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55321" w:rsidRPr="00473982" w:rsidRDefault="00555321" w:rsidP="0055532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Харків – 20</w:t>
      </w:r>
      <w:bookmarkEnd w:id="18"/>
      <w:bookmarkEnd w:id="19"/>
      <w:bookmarkEnd w:id="20"/>
      <w:r w:rsidR="007728BE" w:rsidRPr="00473982">
        <w:rPr>
          <w:rFonts w:ascii="Times New Roman" w:hAnsi="Times New Roman"/>
          <w:sz w:val="28"/>
          <w:szCs w:val="28"/>
          <w:lang w:val="uk-UA"/>
        </w:rPr>
        <w:t>20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489B" w:rsidRPr="00473982" w:rsidRDefault="003F489B" w:rsidP="00555321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br w:type="page"/>
      </w:r>
    </w:p>
    <w:p w:rsidR="00801193" w:rsidRPr="00E32D09" w:rsidRDefault="0062268D" w:rsidP="0080119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2D09">
        <w:rPr>
          <w:rFonts w:ascii="Times New Roman" w:hAnsi="Times New Roman"/>
          <w:sz w:val="28"/>
          <w:szCs w:val="28"/>
          <w:lang w:val="uk-UA"/>
        </w:rPr>
        <w:t>Силлабус</w:t>
      </w:r>
      <w:proofErr w:type="spellEnd"/>
      <w:r w:rsidRPr="00E32D09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 w:rsidR="00DE6E16" w:rsidRPr="00E32D09">
        <w:rPr>
          <w:rFonts w:ascii="Times New Roman" w:hAnsi="Times New Roman"/>
          <w:b/>
          <w:sz w:val="28"/>
          <w:szCs w:val="28"/>
          <w:lang w:val="uk-UA"/>
        </w:rPr>
        <w:t>Доктринальні проблеми трудового права</w:t>
      </w:r>
      <w:r w:rsidRPr="00E32D09">
        <w:rPr>
          <w:rFonts w:ascii="Times New Roman" w:hAnsi="Times New Roman"/>
          <w:sz w:val="28"/>
          <w:szCs w:val="28"/>
          <w:lang w:val="uk-UA"/>
        </w:rPr>
        <w:t>»:</w:t>
      </w:r>
      <w:r w:rsidR="00FF620C" w:rsidRPr="00E32D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D09">
        <w:rPr>
          <w:rFonts w:ascii="Times New Roman" w:hAnsi="Times New Roman"/>
          <w:sz w:val="28"/>
          <w:szCs w:val="28"/>
          <w:lang w:val="uk-UA"/>
        </w:rPr>
        <w:t>галузь знань 08 «Право»</w:t>
      </w:r>
      <w:r w:rsidR="00801193" w:rsidRPr="00E32D09">
        <w:rPr>
          <w:rFonts w:ascii="Times New Roman" w:hAnsi="Times New Roman"/>
          <w:sz w:val="28"/>
          <w:szCs w:val="28"/>
          <w:lang w:val="uk-UA"/>
        </w:rPr>
        <w:t>, спеціальність</w:t>
      </w:r>
      <w:r w:rsidRPr="00E32D09">
        <w:rPr>
          <w:rFonts w:ascii="Times New Roman" w:hAnsi="Times New Roman"/>
          <w:sz w:val="28"/>
          <w:szCs w:val="28"/>
          <w:lang w:val="uk-UA"/>
        </w:rPr>
        <w:t xml:space="preserve"> 081 “Право»</w:t>
      </w:r>
      <w:r w:rsidR="00801193" w:rsidRPr="00E32D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4944" w:rsidRPr="00E32D09">
        <w:rPr>
          <w:rFonts w:ascii="Times New Roman" w:hAnsi="Times New Roman"/>
          <w:sz w:val="28"/>
          <w:szCs w:val="28"/>
          <w:lang w:val="uk-UA"/>
        </w:rPr>
        <w:t>третій</w:t>
      </w:r>
      <w:r w:rsidR="00801193" w:rsidRPr="00E32D0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801193" w:rsidRPr="00E32D09">
        <w:rPr>
          <w:rFonts w:ascii="Times New Roman" w:hAnsi="Times New Roman"/>
          <w:sz w:val="28"/>
          <w:szCs w:val="28"/>
          <w:lang w:val="uk-UA"/>
        </w:rPr>
        <w:t>освітньо-</w:t>
      </w:r>
      <w:r w:rsidR="001F4944" w:rsidRPr="00E32D09">
        <w:rPr>
          <w:rFonts w:ascii="Times New Roman" w:hAnsi="Times New Roman"/>
          <w:sz w:val="28"/>
          <w:szCs w:val="28"/>
          <w:lang w:val="uk-UA"/>
        </w:rPr>
        <w:t>науковий</w:t>
      </w:r>
      <w:proofErr w:type="spellEnd"/>
      <w:r w:rsidR="00801193" w:rsidRPr="00E32D09">
        <w:rPr>
          <w:rFonts w:ascii="Times New Roman" w:hAnsi="Times New Roman"/>
          <w:sz w:val="28"/>
          <w:szCs w:val="28"/>
          <w:lang w:val="uk-UA"/>
        </w:rPr>
        <w:t xml:space="preserve"> рівень </w:t>
      </w:r>
      <w:r w:rsidR="001F4944" w:rsidRPr="00E32D09">
        <w:rPr>
          <w:rFonts w:ascii="Times New Roman" w:hAnsi="Times New Roman"/>
          <w:sz w:val="28"/>
          <w:szCs w:val="28"/>
          <w:lang w:val="uk-UA"/>
        </w:rPr>
        <w:t>(доктор філософії)</w:t>
      </w:r>
    </w:p>
    <w:p w:rsidR="00801193" w:rsidRPr="00473982" w:rsidRDefault="00801193" w:rsidP="00801193">
      <w:pPr>
        <w:jc w:val="center"/>
        <w:rPr>
          <w:rFonts w:ascii="Times New Roman" w:hAnsi="Times New Roman"/>
          <w:lang w:val="uk-UA"/>
        </w:rPr>
      </w:pPr>
    </w:p>
    <w:p w:rsidR="00555321" w:rsidRPr="00473982" w:rsidRDefault="00555321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321" w:rsidRPr="00473982" w:rsidRDefault="00555321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321" w:rsidRPr="00473982" w:rsidRDefault="00555321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321" w:rsidRPr="00473982" w:rsidRDefault="008924EB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Розробник</w:t>
      </w:r>
      <w:r w:rsidR="00555321" w:rsidRPr="00473982">
        <w:rPr>
          <w:rFonts w:ascii="Times New Roman" w:hAnsi="Times New Roman"/>
          <w:sz w:val="28"/>
          <w:szCs w:val="28"/>
          <w:lang w:val="uk-UA"/>
        </w:rPr>
        <w:t>:</w:t>
      </w:r>
    </w:p>
    <w:p w:rsidR="003F489B" w:rsidRPr="00BA5CF0" w:rsidRDefault="003F489B" w:rsidP="003F489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5CF0">
        <w:rPr>
          <w:rFonts w:ascii="Times New Roman" w:hAnsi="Times New Roman"/>
          <w:sz w:val="28"/>
          <w:szCs w:val="28"/>
          <w:lang w:val="uk-UA"/>
        </w:rPr>
        <w:t xml:space="preserve">Ярошенко Олег Миколайович – завідувач кафедри трудового права, доктор юридичних наук, професор, член-кореспондент </w:t>
      </w:r>
      <w:proofErr w:type="spellStart"/>
      <w:r w:rsidRPr="00BA5CF0">
        <w:rPr>
          <w:rFonts w:ascii="Times New Roman" w:hAnsi="Times New Roman"/>
          <w:sz w:val="28"/>
          <w:szCs w:val="28"/>
          <w:lang w:val="uk-UA"/>
        </w:rPr>
        <w:t>НАПрН</w:t>
      </w:r>
      <w:proofErr w:type="spellEnd"/>
      <w:r w:rsidRPr="00BA5CF0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3F489B" w:rsidRPr="00BA5CF0" w:rsidRDefault="003F489B" w:rsidP="003F489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5CF0">
        <w:rPr>
          <w:rFonts w:ascii="Times New Roman" w:hAnsi="Times New Roman"/>
          <w:sz w:val="28"/>
          <w:szCs w:val="28"/>
          <w:lang w:val="uk-UA"/>
        </w:rPr>
        <w:t>Луценко Олена Євгенівна – асистентка кафедри  трудового права, кандидат юридичних наук</w:t>
      </w:r>
    </w:p>
    <w:p w:rsidR="00555321" w:rsidRPr="00473982" w:rsidRDefault="00555321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321" w:rsidRPr="00473982" w:rsidRDefault="00555321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5321" w:rsidRPr="00473982" w:rsidRDefault="00555321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5CF0" w:rsidRDefault="00555321" w:rsidP="00BA5CF0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21" w:name="_Toc477169284"/>
      <w:bookmarkStart w:id="22" w:name="_Toc481225513"/>
      <w:bookmarkStart w:id="23" w:name="_Toc481226315"/>
      <w:r w:rsidRPr="00473982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</w:t>
      </w:r>
      <w:r w:rsidR="00DE6E16" w:rsidRPr="00473982">
        <w:rPr>
          <w:rFonts w:ascii="Times New Roman" w:hAnsi="Times New Roman"/>
          <w:sz w:val="28"/>
          <w:szCs w:val="28"/>
          <w:lang w:val="uk-UA"/>
        </w:rPr>
        <w:t>трудового права</w:t>
      </w:r>
    </w:p>
    <w:p w:rsidR="00555321" w:rsidRPr="00473982" w:rsidRDefault="00555321" w:rsidP="00BA5CF0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BA5CF0">
        <w:rPr>
          <w:rFonts w:ascii="Times New Roman" w:hAnsi="Times New Roman"/>
          <w:sz w:val="28"/>
          <w:szCs w:val="28"/>
          <w:lang w:val="uk-UA"/>
        </w:rPr>
        <w:t>10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A5CF0">
        <w:rPr>
          <w:rFonts w:ascii="Times New Roman" w:hAnsi="Times New Roman"/>
          <w:sz w:val="28"/>
          <w:szCs w:val="28"/>
          <w:lang w:val="uk-UA"/>
        </w:rPr>
        <w:t>22 червня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F4944" w:rsidRPr="00473982">
        <w:rPr>
          <w:rFonts w:ascii="Times New Roman" w:hAnsi="Times New Roman"/>
          <w:sz w:val="28"/>
          <w:szCs w:val="28"/>
          <w:lang w:val="uk-UA"/>
        </w:rPr>
        <w:t>20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р.</w:t>
      </w:r>
      <w:bookmarkEnd w:id="21"/>
      <w:bookmarkEnd w:id="22"/>
      <w:bookmarkEnd w:id="23"/>
    </w:p>
    <w:p w:rsidR="00555321" w:rsidRPr="00473982" w:rsidRDefault="00555321" w:rsidP="0055532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3D2E" w:rsidRPr="00473982" w:rsidRDefault="00555321" w:rsidP="003F48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r w:rsidR="00DE6E16" w:rsidRPr="0047398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473982">
        <w:rPr>
          <w:rFonts w:ascii="Times New Roman" w:hAnsi="Times New Roman"/>
          <w:sz w:val="28"/>
          <w:szCs w:val="28"/>
          <w:lang w:val="uk-UA"/>
        </w:rPr>
        <w:t>_________________</w:t>
      </w:r>
      <w:r w:rsidR="00DE6E16" w:rsidRPr="00473982">
        <w:rPr>
          <w:rFonts w:ascii="Times New Roman" w:hAnsi="Times New Roman"/>
          <w:sz w:val="28"/>
          <w:szCs w:val="28"/>
          <w:lang w:val="uk-UA"/>
        </w:rPr>
        <w:t xml:space="preserve">            О. М. Ярошенко</w:t>
      </w:r>
    </w:p>
    <w:p w:rsidR="00555321" w:rsidRPr="00473982" w:rsidRDefault="001F4944" w:rsidP="00555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473982"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  <w:r w:rsidR="00555321" w:rsidRPr="004739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620C" w:rsidRPr="00473982" w:rsidRDefault="00FF620C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fldChar w:fldCharType="begin"/>
      </w:r>
      <w:r w:rsidRPr="00473982">
        <w:rPr>
          <w:rFonts w:ascii="Times New Roman" w:hAnsi="Times New Roman"/>
          <w:b/>
          <w:sz w:val="28"/>
          <w:szCs w:val="28"/>
          <w:lang w:val="uk-UA"/>
        </w:rPr>
        <w:instrText xml:space="preserve"> TOC \o "1-1" \h \z \u </w:instrText>
      </w:r>
      <w:r w:rsidRPr="00473982">
        <w:rPr>
          <w:rFonts w:ascii="Times New Roman" w:hAnsi="Times New Roman"/>
          <w:b/>
          <w:sz w:val="28"/>
          <w:szCs w:val="28"/>
          <w:lang w:val="uk-UA"/>
        </w:rPr>
        <w:fldChar w:fldCharType="separate"/>
      </w:r>
    </w:p>
    <w:p w:rsidR="00FF620C" w:rsidRPr="00473982" w:rsidRDefault="00342923">
      <w:pPr>
        <w:pStyle w:val="13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16" w:history="1"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1.Вступ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_Toc481226316 \h </w:instrTex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042C00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4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FF620C" w:rsidRPr="00473982" w:rsidRDefault="00342923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17" w:history="1"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2. Анотація програми та основні модулі  навчальної дисципліни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_Toc481226317 \h </w:instrTex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042C00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5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FF620C" w:rsidRPr="00473982" w:rsidRDefault="00342923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19" w:history="1"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3. Вимоги викладача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_Toc481226319 \h </w:instrTex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042C00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6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FF620C" w:rsidRPr="00473982" w:rsidRDefault="00342923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20" w:history="1"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4. Контрольні заходи результатів навчання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_Toc481226320 \h </w:instrTex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042C00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6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FF620C" w:rsidRPr="00473982" w:rsidRDefault="00342923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21" w:history="1"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 xml:space="preserve">5. Показники академічної активності та додаткових освітніх досягнень </w:t>
        </w:r>
        <w:r w:rsidR="009B2A6A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здобувач</w:t>
        </w:r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ів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_Toc481226321 \h </w:instrTex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042C00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8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FF620C" w:rsidRPr="00473982" w:rsidRDefault="00342923">
      <w:pPr>
        <w:pStyle w:val="1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30" w:history="1"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 xml:space="preserve">6. Інформаційне забезпечення самостійної роботи </w:t>
        </w:r>
        <w:r w:rsidR="002635D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здобувач</w:t>
        </w:r>
        <w:r w:rsidR="00FF620C" w:rsidRPr="00473982">
          <w:rPr>
            <w:rStyle w:val="ac"/>
            <w:rFonts w:ascii="Times New Roman" w:hAnsi="Times New Roman"/>
            <w:noProof/>
            <w:sz w:val="28"/>
            <w:szCs w:val="28"/>
            <w:lang w:val="uk-UA"/>
          </w:rPr>
          <w:t>ів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_Toc481226330 \h </w:instrTex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042C00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8</w:t>
        </w:r>
        <w:r w:rsidR="00FF620C" w:rsidRPr="00473982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3F489B" w:rsidRPr="00473982" w:rsidRDefault="00FF620C" w:rsidP="003F489B">
      <w:pPr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fldChar w:fldCharType="end"/>
      </w:r>
    </w:p>
    <w:p w:rsidR="00555321" w:rsidRPr="00473982" w:rsidRDefault="003F489B" w:rsidP="003F489B">
      <w:pPr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555321" w:rsidRPr="00473982" w:rsidRDefault="00555321" w:rsidP="005E59B8">
      <w:pPr>
        <w:pStyle w:val="1"/>
        <w:numPr>
          <w:ilvl w:val="0"/>
          <w:numId w:val="24"/>
        </w:numPr>
        <w:jc w:val="center"/>
        <w:rPr>
          <w:rFonts w:ascii="Times New Roman" w:hAnsi="Times New Roman" w:cs="Times New Roman"/>
          <w:lang w:val="uk-UA"/>
        </w:rPr>
      </w:pPr>
      <w:bookmarkStart w:id="24" w:name="_Toc481225514"/>
      <w:bookmarkStart w:id="25" w:name="_Toc481226316"/>
      <w:r w:rsidRPr="00473982">
        <w:rPr>
          <w:rFonts w:ascii="Times New Roman" w:hAnsi="Times New Roman" w:cs="Times New Roman"/>
          <w:lang w:val="uk-UA"/>
        </w:rPr>
        <w:t>В</w:t>
      </w:r>
      <w:r w:rsidR="00CE0AE9" w:rsidRPr="00473982">
        <w:rPr>
          <w:rFonts w:ascii="Times New Roman" w:hAnsi="Times New Roman" w:cs="Times New Roman"/>
          <w:lang w:val="uk-UA"/>
        </w:rPr>
        <w:t>ступ</w:t>
      </w:r>
      <w:bookmarkEnd w:id="24"/>
      <w:bookmarkEnd w:id="25"/>
    </w:p>
    <w:p w:rsidR="008A5BBF" w:rsidRPr="003D3ED8" w:rsidRDefault="008A5BBF" w:rsidP="008A5BB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3ED8">
        <w:rPr>
          <w:rFonts w:ascii="Times New Roman" w:hAnsi="Times New Roman"/>
          <w:sz w:val="28"/>
          <w:szCs w:val="28"/>
          <w:lang w:val="uk-UA"/>
        </w:rPr>
        <w:t>Данні про викладача (</w:t>
      </w:r>
      <w:proofErr w:type="spellStart"/>
      <w:r w:rsidRPr="003D3ED8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3D3ED8">
        <w:rPr>
          <w:rFonts w:ascii="Times New Roman" w:hAnsi="Times New Roman"/>
          <w:sz w:val="28"/>
          <w:szCs w:val="28"/>
          <w:lang w:val="uk-UA"/>
        </w:rPr>
        <w:t>), який (які) викладає (викладають) цей курс:</w:t>
      </w:r>
    </w:p>
    <w:p w:rsidR="008A5BBF" w:rsidRDefault="008A5BBF" w:rsidP="008A5BB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D3ED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Ярошенко Олег Миколайович –</w:t>
      </w:r>
      <w:r w:rsidR="002F50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доктор юридичних наук, професор, завідувач кафедри трудового права, </w:t>
      </w:r>
      <w:hyperlink r:id="rId9" w:history="1">
        <w:r w:rsidR="002F5061" w:rsidRPr="00CD7343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yaroshenkolex@ukr.net</w:t>
        </w:r>
      </w:hyperlink>
      <w:r w:rsidRPr="00CD7343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F5061" w:rsidRPr="002F5061" w:rsidRDefault="002F5061" w:rsidP="008A5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Слюсар Андрій Миколайович – доктор юридичних наук, професор, завідувач кафедри трудового права, </w:t>
      </w:r>
      <w:r w:rsidRPr="00CD7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adv.sliusar@gmail.com</w:t>
      </w:r>
      <w:r w:rsidRPr="00CD73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A5BBF" w:rsidRDefault="008A5BBF" w:rsidP="008A5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Жернаков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 Володимирович –</w:t>
      </w:r>
      <w:r w:rsidRPr="003D3E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кандидат юридичних наук, професор,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трудового права, </w:t>
      </w:r>
      <w:proofErr w:type="spellStart"/>
      <w:r w:rsidRPr="00E372FE">
        <w:rPr>
          <w:rFonts w:ascii="Times New Roman" w:hAnsi="Times New Roman"/>
          <w:sz w:val="28"/>
          <w:szCs w:val="28"/>
          <w:lang w:val="uk-UA"/>
        </w:rPr>
        <w:t>vvzhernakov</w:t>
      </w:r>
      <w:proofErr w:type="spellEnd"/>
      <w:r w:rsidRPr="00E372FE">
        <w:rPr>
          <w:rFonts w:ascii="Times New Roman" w:hAnsi="Times New Roman"/>
          <w:sz w:val="28"/>
          <w:szCs w:val="28"/>
          <w:lang w:val="uk-UA"/>
        </w:rPr>
        <w:t>@ukr.net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5BBF" w:rsidRDefault="008A5BBF" w:rsidP="008A5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Середа Олена Григорівна – доктор юридичних наук, доцент,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трудового права, </w:t>
      </w:r>
      <w:r w:rsidRPr="00E372FE">
        <w:rPr>
          <w:rFonts w:ascii="Times New Roman" w:hAnsi="Times New Roman"/>
          <w:sz w:val="28"/>
          <w:szCs w:val="28"/>
          <w:lang w:val="uk-UA"/>
        </w:rPr>
        <w:t>osereda3@gmail.com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5BBF" w:rsidRPr="00F902DF" w:rsidRDefault="008A5BBF" w:rsidP="008A5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F902DF">
        <w:rPr>
          <w:rFonts w:ascii="Times New Roman" w:hAnsi="Times New Roman"/>
          <w:sz w:val="28"/>
          <w:szCs w:val="28"/>
        </w:rPr>
        <w:t>Яковлєв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2DF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2DF">
        <w:rPr>
          <w:rFonts w:ascii="Times New Roman" w:hAnsi="Times New Roman"/>
          <w:sz w:val="28"/>
          <w:szCs w:val="28"/>
        </w:rPr>
        <w:t>Анатолійович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 w:rsidRPr="00F902DF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F902DF">
        <w:rPr>
          <w:rFonts w:ascii="Times New Roman" w:hAnsi="Times New Roman"/>
          <w:sz w:val="28"/>
          <w:szCs w:val="28"/>
        </w:rPr>
        <w:t>кафедри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трудового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72FE">
        <w:rPr>
          <w:rFonts w:ascii="Times New Roman" w:hAnsi="Times New Roman"/>
          <w:sz w:val="28"/>
          <w:szCs w:val="28"/>
          <w:lang w:val="uk-UA"/>
        </w:rPr>
        <w:t>a.yakovlyev@gmail.com</w:t>
      </w:r>
      <w:r w:rsidRPr="00F902DF">
        <w:rPr>
          <w:rFonts w:ascii="Times New Roman" w:hAnsi="Times New Roman"/>
          <w:sz w:val="28"/>
          <w:szCs w:val="28"/>
        </w:rPr>
        <w:t>;</w:t>
      </w:r>
    </w:p>
    <w:p w:rsidR="008A5BBF" w:rsidRPr="00E372FE" w:rsidRDefault="008A5BBF" w:rsidP="008A5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F902DF">
        <w:rPr>
          <w:rFonts w:ascii="Times New Roman" w:hAnsi="Times New Roman"/>
          <w:sz w:val="28"/>
          <w:szCs w:val="28"/>
        </w:rPr>
        <w:t>Яковлєва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Галина </w:t>
      </w:r>
      <w:proofErr w:type="spellStart"/>
      <w:r w:rsidRPr="00F902DF">
        <w:rPr>
          <w:rFonts w:ascii="Times New Roman" w:hAnsi="Times New Roman"/>
          <w:sz w:val="28"/>
          <w:szCs w:val="28"/>
        </w:rPr>
        <w:t>Олександрівна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– доктор </w:t>
      </w:r>
      <w:proofErr w:type="spellStart"/>
      <w:r w:rsidRPr="00F902DF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F902DF">
        <w:rPr>
          <w:rFonts w:ascii="Times New Roman" w:hAnsi="Times New Roman"/>
          <w:sz w:val="28"/>
          <w:szCs w:val="28"/>
        </w:rPr>
        <w:t>кафедри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трудового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72FE">
        <w:rPr>
          <w:rFonts w:ascii="Times New Roman" w:hAnsi="Times New Roman"/>
          <w:sz w:val="28"/>
          <w:szCs w:val="28"/>
          <w:lang w:val="uk-UA"/>
        </w:rPr>
        <w:t>jurgalaya</w:t>
      </w:r>
      <w:proofErr w:type="spellEnd"/>
      <w:r w:rsidRPr="00E372FE">
        <w:rPr>
          <w:rFonts w:ascii="Times New Roman" w:hAnsi="Times New Roman"/>
          <w:sz w:val="28"/>
          <w:szCs w:val="28"/>
          <w:lang w:val="uk-UA"/>
        </w:rPr>
        <w:t>@gmail.com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5BBF" w:rsidRPr="00E372FE" w:rsidRDefault="008A5BBF" w:rsidP="008A5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Сергій Олександрович – кандидат</w:t>
      </w:r>
      <w:r w:rsidRPr="00F90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2DF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F902DF">
        <w:rPr>
          <w:rFonts w:ascii="Times New Roman" w:hAnsi="Times New Roman"/>
          <w:sz w:val="28"/>
          <w:szCs w:val="28"/>
        </w:rPr>
        <w:t>кафедри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трудового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72FE">
        <w:rPr>
          <w:rFonts w:ascii="Times New Roman" w:hAnsi="Times New Roman"/>
          <w:sz w:val="28"/>
          <w:szCs w:val="28"/>
          <w:lang w:val="uk-UA"/>
        </w:rPr>
        <w:t>ssilchenko74@ukr.net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5BBF" w:rsidRPr="00E372FE" w:rsidRDefault="008A5BBF" w:rsidP="008A5BB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Кравцов Данило Маркович – кандидат</w:t>
      </w:r>
      <w:r w:rsidRPr="00F90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2DF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наук, доцент, доцент </w:t>
      </w:r>
      <w:proofErr w:type="spellStart"/>
      <w:r w:rsidRPr="00F902DF">
        <w:rPr>
          <w:rFonts w:ascii="Times New Roman" w:hAnsi="Times New Roman"/>
          <w:sz w:val="28"/>
          <w:szCs w:val="28"/>
        </w:rPr>
        <w:t>кафедри</w:t>
      </w:r>
      <w:proofErr w:type="spellEnd"/>
      <w:r w:rsidRPr="00F902DF">
        <w:rPr>
          <w:rFonts w:ascii="Times New Roman" w:hAnsi="Times New Roman"/>
          <w:sz w:val="28"/>
          <w:szCs w:val="28"/>
        </w:rPr>
        <w:t xml:space="preserve"> трудового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22D51">
        <w:rPr>
          <w:rFonts w:ascii="Times New Roman" w:hAnsi="Times New Roman"/>
          <w:color w:val="000000"/>
          <w:sz w:val="28"/>
          <w:szCs w:val="28"/>
          <w:lang w:val="uk-UA"/>
        </w:rPr>
        <w:t>d_kravtsov@ukr.net</w:t>
      </w:r>
    </w:p>
    <w:p w:rsidR="008A5BBF" w:rsidRPr="007E7953" w:rsidRDefault="008A5BBF" w:rsidP="008A5BB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7953">
        <w:rPr>
          <w:rFonts w:ascii="Times New Roman" w:hAnsi="Times New Roman"/>
          <w:b/>
          <w:sz w:val="28"/>
          <w:szCs w:val="28"/>
          <w:lang w:val="uk-UA"/>
        </w:rPr>
        <w:t>Контактний телефон</w:t>
      </w:r>
      <w:r w:rsidRPr="007E7953">
        <w:rPr>
          <w:rFonts w:ascii="Times New Roman" w:hAnsi="Times New Roman"/>
          <w:sz w:val="28"/>
          <w:szCs w:val="28"/>
          <w:lang w:val="uk-UA"/>
        </w:rPr>
        <w:t>:  057-</w:t>
      </w:r>
      <w:r>
        <w:rPr>
          <w:rFonts w:ascii="Times New Roman" w:hAnsi="Times New Roman"/>
          <w:sz w:val="28"/>
          <w:szCs w:val="28"/>
          <w:lang w:val="uk-UA"/>
        </w:rPr>
        <w:t>704-92-15.</w:t>
      </w:r>
    </w:p>
    <w:p w:rsidR="008A5BBF" w:rsidRPr="007E7953" w:rsidRDefault="008A5BBF" w:rsidP="008A5BB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7953">
        <w:rPr>
          <w:rFonts w:ascii="Times New Roman" w:hAnsi="Times New Roman"/>
          <w:b/>
          <w:sz w:val="28"/>
          <w:szCs w:val="28"/>
          <w:lang w:val="uk-UA"/>
        </w:rPr>
        <w:t xml:space="preserve">Консультації:  </w:t>
      </w:r>
      <w:r w:rsidRPr="007E7953">
        <w:rPr>
          <w:rFonts w:ascii="Times New Roman" w:hAnsi="Times New Roman"/>
          <w:sz w:val="28"/>
          <w:szCs w:val="28"/>
          <w:lang w:val="uk-UA"/>
        </w:rPr>
        <w:t xml:space="preserve">Центральний корпус НЮУ, </w:t>
      </w:r>
      <w:proofErr w:type="spellStart"/>
      <w:r w:rsidRPr="007E7953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Pr="007E7953">
        <w:rPr>
          <w:rFonts w:ascii="Times New Roman" w:hAnsi="Times New Roman"/>
          <w:sz w:val="28"/>
          <w:szCs w:val="28"/>
          <w:lang w:val="uk-UA"/>
        </w:rPr>
        <w:t>. 100.</w:t>
      </w:r>
    </w:p>
    <w:p w:rsidR="005E59B8" w:rsidRDefault="008A5BBF" w:rsidP="008A5BBF">
      <w:pPr>
        <w:spacing w:after="0" w:line="240" w:lineRule="auto"/>
        <w:jc w:val="both"/>
        <w:rPr>
          <w:rStyle w:val="ac"/>
          <w:rFonts w:ascii="Times New Roman" w:hAnsi="Times New Roman"/>
          <w:color w:val="000000"/>
          <w:sz w:val="28"/>
          <w:szCs w:val="28"/>
          <w:u w:val="none"/>
          <w:lang w:val="uk-UA"/>
        </w:rPr>
      </w:pPr>
      <w:r w:rsidRPr="007E7953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7E7953">
        <w:rPr>
          <w:rFonts w:ascii="Times New Roman" w:hAnsi="Times New Roman"/>
          <w:b/>
          <w:sz w:val="28"/>
          <w:szCs w:val="28"/>
        </w:rPr>
        <w:t>-</w:t>
      </w:r>
      <w:r w:rsidRPr="007E7953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E7953">
        <w:rPr>
          <w:rFonts w:ascii="Times New Roman" w:hAnsi="Times New Roman"/>
          <w:b/>
          <w:sz w:val="28"/>
          <w:szCs w:val="28"/>
          <w:lang w:val="uk-UA"/>
        </w:rPr>
        <w:t xml:space="preserve"> кафедри: </w:t>
      </w:r>
      <w:hyperlink r:id="rId10" w:history="1">
        <w:r w:rsidRPr="00F22D51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trudpravo</w:t>
        </w:r>
        <w:r w:rsidRPr="00F22D5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_</w:t>
        </w:r>
        <w:r w:rsidRPr="00F22D51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nuau</w:t>
        </w:r>
        <w:r w:rsidRPr="00F22D5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@</w:t>
        </w:r>
        <w:r w:rsidRPr="00F22D51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ukr</w:t>
        </w:r>
        <w:r w:rsidRPr="00F22D51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F22D51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net</w:t>
        </w:r>
      </w:hyperlink>
      <w:r w:rsidRPr="00F22D51">
        <w:rPr>
          <w:rStyle w:val="ac"/>
          <w:rFonts w:ascii="Times New Roman" w:hAnsi="Times New Roman"/>
          <w:color w:val="000000"/>
          <w:sz w:val="28"/>
          <w:szCs w:val="28"/>
          <w:u w:val="none"/>
          <w:lang w:val="uk-UA"/>
        </w:rPr>
        <w:t>.</w:t>
      </w:r>
    </w:p>
    <w:p w:rsidR="008A5BBF" w:rsidRPr="008A5BBF" w:rsidRDefault="008A5BBF" w:rsidP="008A5B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Ціллю </w:t>
      </w:r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навчальної дисципліни «Доктринальні проблеми трудового права» є формування 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предметних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у сфері </w:t>
      </w:r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>правового регулювання трудових та пов’язаних з ними відносин, враховуючи надбання науки трудового права.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Навчальна дисципліна 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«Доктринальні проблеми трудового права» </w:t>
      </w:r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 xml:space="preserve"> входить до </w:t>
      </w:r>
      <w:r w:rsidRPr="00473982">
        <w:rPr>
          <w:rFonts w:ascii="Times New Roman" w:hAnsi="Times New Roman"/>
          <w:spacing w:val="-8"/>
          <w:sz w:val="28"/>
          <w:szCs w:val="28"/>
          <w:lang w:val="uk-UA"/>
        </w:rPr>
        <w:t xml:space="preserve">ядра </w:t>
      </w:r>
      <w:r w:rsidRPr="004739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освітньо-професійної програми</w:t>
      </w:r>
      <w:r w:rsidRPr="00473982">
        <w:rPr>
          <w:rFonts w:ascii="Times New Roman" w:hAnsi="Times New Roman"/>
          <w:spacing w:val="-8"/>
          <w:sz w:val="28"/>
          <w:szCs w:val="28"/>
          <w:lang w:val="uk-UA"/>
        </w:rPr>
        <w:t xml:space="preserve"> за </w:t>
      </w:r>
      <w:r w:rsidRPr="004739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третім освітньо-</w:t>
      </w:r>
      <w:r w:rsidRPr="004739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 xml:space="preserve">кваліфікаційним рівнем вищої освіти (доктор філософії) і спрямована на формування фахових </w:t>
      </w:r>
      <w:proofErr w:type="spellStart"/>
      <w:r w:rsidRPr="004739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компетентностей</w:t>
      </w:r>
      <w:proofErr w:type="spellEnd"/>
      <w:r w:rsidRPr="004739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 спеціалізацією 12.00.05 (трудове право; </w:t>
      </w:r>
      <w:proofErr w:type="spellStart"/>
      <w:r w:rsidRPr="004739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право</w:t>
      </w:r>
      <w:proofErr w:type="spellEnd"/>
      <w:r w:rsidRPr="004739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соціального забезпечення) в рамках об’єкта юридичної науки та практики. </w:t>
      </w:r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>Її вивчення сприяє набуттю майбутніми фахівцями поглибленого знання трудового  законодавства, практик його   застосування, науково-ємкого тлумачення норм та принципів галузі трудового права.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Завданнями вивчення навчальної дисципліни відповідно до її </w:t>
      </w:r>
      <w:proofErr w:type="spellStart"/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>знаннєвої</w:t>
      </w:r>
      <w:proofErr w:type="spellEnd"/>
      <w:r w:rsidRPr="0047398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компоненти і дидактичної структури є: засвоєння </w:t>
      </w:r>
      <w:r w:rsidRPr="00473982">
        <w:rPr>
          <w:rFonts w:ascii="Times New Roman" w:hAnsi="Times New Roman"/>
          <w:sz w:val="28"/>
          <w:szCs w:val="28"/>
          <w:lang w:val="uk-UA"/>
        </w:rPr>
        <w:t>системи трудового законодавства, принципів трудового права, суб’єктів трудового права, доктринальних положень трудового договору, робочого часу та часу відпочинку, оплати та охорони праці, дисциплінарної та  матеріальної відповідальність, трудових спорів тощо.</w:t>
      </w:r>
    </w:p>
    <w:p w:rsidR="00DE6E16" w:rsidRPr="00473982" w:rsidRDefault="00DE6E16" w:rsidP="00DE6E16">
      <w:pPr>
        <w:widowControl w:val="0"/>
        <w:spacing w:after="0" w:line="360" w:lineRule="auto"/>
        <w:ind w:left="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При вивченні навчальної дисципліни «Доктринальні проблеми трудового права» у здобувачів мають бути сформовані такі предметні компетентності як: знання галузі (сфери) трудового права до рівня, що базується на положеннях провідних наукових джерел і включає певні аспекти, пов’язані з найбільш передовими знаннями у сфері науки трудового права; знання тенденцій розвитку галузі та науки трудового права у контексті сталих та формалізованих практик розвитку царини трудового права на національному та наднаціональному рівнях; знання впливу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фундаменталізації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прав людини та права на працю на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трудо-правову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сферу; навички кваліфікації та наукового осмислення трудового спору як комплексного юридичного факту; знання відповідальності дисциплінарної та матеріальної у контексті плюралізму наукових думок щодо природи та сутності цих видів відповідальності тощо. </w:t>
      </w: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Формування предметних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має сприяти досягненню результатів навчання, передбачених  освітньо-професійною програмою третього освітньо-кваліфікаційного рівня вищої освіти (доктор філософії).</w:t>
      </w: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="00CA15A0" w:rsidRPr="00473982">
        <w:rPr>
          <w:rFonts w:ascii="Times New Roman" w:hAnsi="Times New Roman"/>
          <w:sz w:val="28"/>
          <w:szCs w:val="28"/>
          <w:lang w:val="uk-UA"/>
        </w:rPr>
        <w:t xml:space="preserve">авчальна дисципліна  відноситься до циклу 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навчальних дисциплін спеціальної фахової підготовки. </w:t>
      </w: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При вивченні даної дисципліни використовуються знання, отримані  з наступних дисциплін (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пререквізити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>): «Трудове пр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аво», «Правове регулювання у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правління персоналом». </w:t>
      </w: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Основні положення навчальної дисципліни  мають застосовуватися 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при вивченні  таких  дисциплін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постреквізити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>): «Міжнародне та зарубіжне трудове право».</w:t>
      </w: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E16" w:rsidRPr="00473982" w:rsidRDefault="00DE6E16" w:rsidP="00DE6E16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DE6E16" w:rsidRPr="00473982" w:rsidRDefault="00DE6E16" w:rsidP="00DE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>Очна та заочна форми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DE6E16" w:rsidRPr="00473982" w:rsidTr="00B050EA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рівень освіти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Дидактична структура навчальної дисципліни</w:t>
            </w:r>
          </w:p>
        </w:tc>
      </w:tr>
      <w:tr w:rsidR="00DE6E16" w:rsidRPr="00473982" w:rsidTr="00B050EA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очна та заочна </w:t>
            </w:r>
          </w:p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форми навчання</w:t>
            </w:r>
          </w:p>
        </w:tc>
      </w:tr>
      <w:tr w:rsidR="00DE6E16" w:rsidRPr="00473982" w:rsidTr="00B050EA">
        <w:trPr>
          <w:trHeight w:val="8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– 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6" w:rsidRPr="00473982" w:rsidRDefault="00DE6E16" w:rsidP="00DE6E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 – 08 «Право»  </w:t>
            </w:r>
          </w:p>
          <w:p w:rsidR="00DE6E16" w:rsidRPr="00473982" w:rsidRDefault="00DE6E16" w:rsidP="00DE6E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6E16" w:rsidRPr="00473982" w:rsidRDefault="00DE6E16" w:rsidP="00DE6E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– 081 «Право» </w:t>
            </w:r>
          </w:p>
          <w:p w:rsidR="00DE6E16" w:rsidRPr="00473982" w:rsidRDefault="00DE6E16" w:rsidP="00DE6E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Рівень освіти – третій</w:t>
            </w:r>
          </w:p>
          <w:p w:rsidR="00DE6E16" w:rsidRPr="00473982" w:rsidRDefault="00DE6E16" w:rsidP="00DE6E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(доктор філософії)</w:t>
            </w:r>
          </w:p>
          <w:p w:rsidR="00DE6E16" w:rsidRPr="00473982" w:rsidRDefault="00DE6E16" w:rsidP="00DE6E1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E6E16" w:rsidRPr="00473982" w:rsidTr="00B050EA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 перший</w:t>
            </w:r>
          </w:p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(або другий)</w:t>
            </w:r>
          </w:p>
        </w:tc>
      </w:tr>
      <w:tr w:rsidR="00DE6E16" w:rsidRPr="00473982" w:rsidTr="00B050EA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Індивідуальне завдання   (контрольні роботи) – 2 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DE6E16" w:rsidRPr="00473982" w:rsidTr="00B050EA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180 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3-й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E16" w:rsidRPr="00473982" w:rsidTr="00B050EA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DE6E16" w:rsidRPr="00473982" w:rsidTr="00B050E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Тижневих годин для денної форми навчання:</w:t>
            </w:r>
          </w:p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– 4</w:t>
            </w:r>
          </w:p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здобувача – 8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E16" w:rsidRPr="00473982" w:rsidTr="00B050EA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DE6E16" w:rsidRPr="00473982" w:rsidTr="00B050EA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30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E16" w:rsidRPr="00473982" w:rsidTr="00B050E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E6E16" w:rsidRPr="00473982" w:rsidTr="00B050E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120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E16" w:rsidRPr="00473982" w:rsidTr="00B050E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6E16" w:rsidRPr="00473982" w:rsidTr="00B050EA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16" w:rsidRPr="00473982" w:rsidRDefault="00DE6E16" w:rsidP="00DE6E1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іспит</w:t>
            </w:r>
          </w:p>
        </w:tc>
      </w:tr>
    </w:tbl>
    <w:p w:rsidR="00DE6E16" w:rsidRPr="00473982" w:rsidRDefault="00DE6E16" w:rsidP="00DE6E16">
      <w:pPr>
        <w:spacing w:after="0" w:line="360" w:lineRule="auto"/>
        <w:ind w:left="1440" w:hanging="1440"/>
        <w:rPr>
          <w:rFonts w:ascii="Times New Roman" w:hAnsi="Times New Roman"/>
          <w:bCs/>
          <w:sz w:val="28"/>
          <w:szCs w:val="28"/>
          <w:lang w:val="uk-UA"/>
        </w:rPr>
      </w:pPr>
    </w:p>
    <w:p w:rsidR="00DE6E16" w:rsidRPr="00473982" w:rsidRDefault="00DE6E16" w:rsidP="00DE6E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E16" w:rsidRPr="00473982" w:rsidRDefault="00DE6E16" w:rsidP="00DE6E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E16" w:rsidRPr="00473982" w:rsidRDefault="00DE6E16" w:rsidP="00DE6E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E16" w:rsidRPr="00473982" w:rsidRDefault="00DE6E16" w:rsidP="00DE6E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15A0" w:rsidRPr="00473982" w:rsidRDefault="00CA15A0" w:rsidP="00DE6E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 xml:space="preserve">Перелік предметних </w:t>
      </w:r>
      <w:proofErr w:type="spellStart"/>
      <w:r w:rsidRPr="00473982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473982">
        <w:rPr>
          <w:rFonts w:ascii="Times New Roman" w:hAnsi="Times New Roman"/>
          <w:b/>
          <w:sz w:val="28"/>
          <w:szCs w:val="28"/>
          <w:lang w:val="uk-UA"/>
        </w:rPr>
        <w:t xml:space="preserve"> здобувача вищої освіти</w:t>
      </w:r>
    </w:p>
    <w:p w:rsidR="00DE6E16" w:rsidRPr="00473982" w:rsidRDefault="00DE6E16" w:rsidP="00DE6E1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6" w:name="_Toc481226317"/>
      <w:r w:rsidRPr="00473982">
        <w:rPr>
          <w:rFonts w:ascii="Times New Roman" w:hAnsi="Times New Roman"/>
          <w:b/>
          <w:sz w:val="28"/>
          <w:szCs w:val="28"/>
          <w:lang w:val="uk-UA"/>
        </w:rPr>
        <w:t>Предметні  компетентності здобувача вищої освіти,  сформованих  в результаті освоєння навчальної дисципліни:</w:t>
      </w:r>
    </w:p>
    <w:p w:rsidR="00DE6E16" w:rsidRPr="00473982" w:rsidRDefault="00DE6E16" w:rsidP="00DE6E1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ПК-1. Знання предмета трудового права як кола суспільних відносин та уміння відрізнити їх від інших відносин у сфері праці.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ПК-2. Розуміння п</w:t>
      </w:r>
      <w:r w:rsidRPr="00473982">
        <w:rPr>
          <w:rFonts w:ascii="Times New Roman" w:eastAsia="Calibri" w:hAnsi="Times New Roman"/>
          <w:color w:val="000000"/>
          <w:spacing w:val="-4"/>
          <w:sz w:val="28"/>
          <w:szCs w:val="28"/>
          <w:lang w:val="uk-UA" w:eastAsia="en-US"/>
        </w:rPr>
        <w:t>ідстав виникнення, зміни та припинення трудових правовідносин.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ПК-3.  Знання галузевих принципів трудового права, принципів його окремих інститутів та їх значення для регулювання трудових відносин.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ПК-4. Уміння застосовувати  особливості м</w:t>
      </w:r>
      <w:r w:rsidRPr="00473982">
        <w:rPr>
          <w:rFonts w:ascii="Times New Roman" w:eastAsia="Calibri" w:hAnsi="Times New Roman"/>
          <w:bCs/>
          <w:color w:val="000000"/>
          <w:spacing w:val="-4"/>
          <w:sz w:val="28"/>
          <w:szCs w:val="28"/>
          <w:lang w:val="uk-UA" w:eastAsia="en-US"/>
        </w:rPr>
        <w:t>етоду трудового права у процесі підготовки локальних нормативних актів</w:t>
      </w: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ПК-5. Здатність  розуміти  значення  </w:t>
      </w:r>
      <w:r w:rsidRPr="00473982">
        <w:rPr>
          <w:rFonts w:ascii="Times New Roman" w:eastAsia="Calibri" w:hAnsi="Times New Roman"/>
          <w:bCs/>
          <w:color w:val="000000"/>
          <w:spacing w:val="-4"/>
          <w:sz w:val="28"/>
          <w:szCs w:val="28"/>
          <w:lang w:val="uk-UA" w:eastAsia="en-US"/>
        </w:rPr>
        <w:t>функцій трудового права у правотворчій і правозастосовній діяльності.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pacing w:val="-4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ПК-6. Розуміння категорій с</w:t>
      </w:r>
      <w:r w:rsidRPr="00473982">
        <w:rPr>
          <w:rFonts w:ascii="Times New Roman" w:eastAsia="Calibri" w:hAnsi="Times New Roman"/>
          <w:bCs/>
          <w:color w:val="000000"/>
          <w:spacing w:val="-4"/>
          <w:sz w:val="28"/>
          <w:szCs w:val="28"/>
          <w:lang w:val="uk-UA" w:eastAsia="en-US"/>
        </w:rPr>
        <w:t xml:space="preserve">истема трудового права як галузі права та систематизація законодавства про працю.  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ПК-7. Знання </w:t>
      </w:r>
      <w:r w:rsidRPr="00473982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системи джерел трудового права та розуміння співвідношення між різними їх видами</w:t>
      </w: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ПК-8. Уміння характеризувати </w:t>
      </w:r>
      <w:r w:rsidRPr="00473982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суб’єктів як учасників різних видів правовідносин у трудовому праві. </w:t>
      </w:r>
    </w:p>
    <w:p w:rsidR="00DE6E16" w:rsidRPr="00473982" w:rsidRDefault="00DE6E16" w:rsidP="00DE6E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ПК-9. Знання законодавства із с</w:t>
      </w:r>
      <w:r w:rsidRPr="00473982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оціального діалогу у сфері праці </w:t>
      </w: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і правового механізму його дії.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ПК-10. Розуміння механізму правового регулювання зайнятості та працевлаштування.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ПК-11. Знання категорій зайнятого населення та уміння визначати правовий статус безробітного. 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ПК-12. Уміння моделювати правові ситуації у професійній діяльності органів, що здійснюють працевлаштування та надають послуги з посередництва у працевлаштуванні.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ПК-13.  Знання підстав та умов притягнення працівників до матеріальної відповідальності; випадків звільнення працівника від обов’язку відшкодувати заподіяну роботодавцю матеріальну шкоду.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sz w:val="28"/>
          <w:szCs w:val="28"/>
          <w:lang w:val="uk-UA" w:eastAsia="en-US"/>
        </w:rPr>
        <w:t>ПК-14. Розуміння змісту та причин диференціації у правовому регулюванні трудової дисципліни різних категорій найманих працівників та у деяких галузях господарства.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ПК-15. Знання суттєвих ознак трудового договору та вміння відрізнити його від суміжних цивільно-правових договорів, пов’язаних із працею.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ПК-16. Знання порядку укладення трудового договору як правозастосовної діяльності суб’єктів трудового права.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ПК-17. Уміння моделювати правові ситуації, що виникають при укладення, зміні та припиненні трудового договору.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ПК-18. Здатність приймати неупереджені і вмотивовані рішення у ситуаціях, що виникають при звільнення працівника.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ПК-19. Знання видів робочого часу та часу відпочинку, порядку їх встановлення для різних категорій найманих працівників.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 xml:space="preserve">ПК-20. Навички самостійної підготовки проектів локальних актів підприємства, установи, організації, що регулюють різні види робочого часу,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часу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відпочинку та правозастосовних актів.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ПК-21. Знання спеціальних режимів робочого часу та їх правового регулювання.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ПК-22. Розуміння юридичної та економічної сутності оплати праці, її принципи та порядку організації на підприємстві, в установі, організації. 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ПК-23. Уміння моделювати правові ситуації, що можуть мати місце на підприємстві, установі, організації при вирішенні організаційних питань з оплати праці найманих працівників.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ПК-24. Здатність аналізувати правові проблеми регулювання охорони праці на підприємстві, установі, організації та формулювати правові шляхи їх вирішення.</w:t>
      </w:r>
    </w:p>
    <w:p w:rsidR="00DE6E16" w:rsidRPr="00473982" w:rsidRDefault="00DE6E16" w:rsidP="00DE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ПК-25. Вміння аналізувати юридичний зміст понять внутрішній трудовий розпорядок та дисципліна праці. </w:t>
      </w:r>
    </w:p>
    <w:p w:rsidR="00DE6E16" w:rsidRPr="00473982" w:rsidRDefault="00DE6E16" w:rsidP="00DE6E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E16" w:rsidRPr="00473982" w:rsidRDefault="00DE6E16" w:rsidP="00DE6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E6E16" w:rsidRPr="00473982" w:rsidRDefault="00DE6E16" w:rsidP="00DE6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>У результаті  освоєння навчальної дисципліни здобувач</w:t>
      </w:r>
    </w:p>
    <w:p w:rsidR="00DE6E16" w:rsidRPr="00473982" w:rsidRDefault="00DE6E16" w:rsidP="00DE6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 xml:space="preserve"> вищої освіти повинен демонструвати наступні результати навчання:</w:t>
      </w:r>
    </w:p>
    <w:p w:rsidR="00DE6E16" w:rsidRPr="00473982" w:rsidRDefault="00DE6E16" w:rsidP="00DE6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РНС НД-1.1. Знати різницю між трудовими правовідносинами та іншими відносинами у сфері праці з метою  визначення норм законодавства, що їх регулюють. 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НД-1.2. Використовувати особливості методу трудового права у вирішенні питань із різних інститутів трудового права.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НД-1.3. Використовувати імперативний і диспозитивний елементи  методу трудового права для формування належної поведінки працівників у підготовці правил внутрішнього трудового розпорядку.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 xml:space="preserve">РНС НД-1.4. Знати права та обов’язки юридичних і фізичних осіб, які здійснюють діяльність у сфері трудового права, та правових механізмів реалізації ними відповідних повноважень. 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НД-2.1. Знати різницю між трудовим договором і суміжними цивільно-правовими договорами, пов’язаними з працею, з метою визначення норм законодавства, що їх регулюють.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НД-2.2. Уміти правильно визначати випадки, в яких допускається укладення строкового трудового договору.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НД-2.3. Застосовувати знання про зміст трудового договору при вирішенні питань правозастосовної діяльності.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НД-2.4. Знати права та обов'язки сторін трудових правовідносин при укладенні трудового договору.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НД-2.5. Аналізувати практичні ситуації, пов'язані із припиненням дії трудового договору: кваліфікувати діяння працівників та роботодавців, давати їм юридичну оцінку, використовуючи законодавчу базу, судову практику, періодичні і спеціальні видання, довідкову літературу тощо.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НД-3.1. Визначити найбільш актуальний та економічно обґрунтований для умов конкретного підприємства, установи, організації режим робочого часу та часу відпочинку найманих працівників.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НД-3.2. Розробляти проекти локальних нормативних актів, що регулюють робочий час  та час відпочинку найманих працівників підприємств, установ, організацій, та забезпечувати їх ефективну практичну реалізацію.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НД-3.3. Уміти вживати організаційно-правових заходів щодо запобігання простоям не з вини працівників, та випадкам використання роботодавцем надурочних робіт.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РНС НД-3.4. Обґрунтувати застосування тих чи інших систем оплати праці різних груп та категорій працюючих, виходячи з їх ролі у виробничому </w:t>
      </w:r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>процесі, кваліфікаційно-професійного досвіду, складності виконуваних ними робіт та функцій і рівня відповідальності та творчої активності.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РНС НД-3.5. Володіти знаннями про створення та забезпечення функціонування системи управління охороною праці підприємства, установи організації, в тому числі: правове забезпечення створення органів з охорони праці, розробка вимог до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та навичок працівників, щодо безпечного ведення робіт, розробку та організацію прийняття (затвердження) локальних актів з охорони праці, тощо.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НД-3.6. Знати порядок створення та функціонування комісії з розслідування нещасного випадку на виробництві, професійного захворювання чи аварії, здатність брати участь у її роботі.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НД-4.1. Знати та вміти застосовувати правові норми, що визначають суб’єктів загальної та спеціальної дисциплінарної відповідальності, підстави та порядок притягнення до дисциплінарної відповідальності різних категорій найманих працівників та у деяких галузях господарства.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НД-4.2. Застосовувати навички визначення та юридичної формалізації підстав та умов притягнення працівника до матеріальної відповідальності.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РНС НД-4.3. Демонструвати навички застосування правових норм, що регламентують притягнення працівника до дисциплінарної та матеріальної відповідальності із забезпеченням дотримання роботодавцем принципу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законності.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НД-4.4. Уміти взаємодіяти з посадовими особами органів державного нагляду та громадського контролю за додержанням законодавства про працю при здійсненні ними наглядових та контрольних заходів.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РНС НД-4.5. Забезпечити правову підтримку роботодавця та захист його інтересів, при здійсненні компетентними державними органами контрольних і наглядових заходів на підприємстві, установі, організації та при притягненні роботодавця до юридичної відповідальності.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РНП НД – 1.1. Застосовувати аналітичний та методичний інструментарій для обґрунтування пропозицій та прийняття управлінських рішень різними підприємствами та органами державної влади.</w:t>
      </w:r>
    </w:p>
    <w:p w:rsidR="00DE6E16" w:rsidRPr="00473982" w:rsidRDefault="00DE6E16" w:rsidP="00DE6E1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1.2. Використовувати професійну аргументацію для донесення інформації, ідей, проблем та способів їх вирішення у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трудо-правовій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сфері.</w:t>
      </w:r>
    </w:p>
    <w:p w:rsidR="00DE6E16" w:rsidRPr="00473982" w:rsidRDefault="00DE6E16" w:rsidP="00DE6E1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1.3. Пояснювати моделі соціально-трудових явищ з погляду фундаментальних принципів і знань на основі розуміння основних напрямів розвитку науки трудового права.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1.4. Вміти аналізувати процеси державного та ринкового регулювання трудових та пов’язаних з ними відносин.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2.1. Визначати та планувати можливості особистого професійного розвитку.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2.2. Виконувати міждисциплінарний аналіз соціально-економічних явищ і проблем в однієї або декількох професійних сферах з урахуванням ризиків та можливих соціально-економічних наслідків.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РНП НД – 2.3. Використовувати нормативні та правові акти, що регламентують професійну діяльність.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2.4. Усвідомлювати основні особливості сучасного світового та національного розвитку науки трудового права, напрямів соціальної політики держави.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2.5. Проводити аналіз кадрового потенціалу суб’єктів господарювання, розраховувати відповідні показники, які характеризують результативність їх діяльності.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3.1. Застосовувати набуті теоретичні знання для розв’язання практичних завдань та змістовно інтерпретувати отримані результати.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3.2.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 xml:space="preserve">РНП НД – 3.3. Вміти використовувати дані, надавати аргументацію, критично оцінювати логіку та формувати висновки з наукових текстів з трудового права.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 3.4. Демонструвати базові навички креативного та критичного мислення у наукових дослідженнях та професійному спілкуванні.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3.5. Виконувати міждисциплінарний аналіз соціально-економічних явищ і проблем в царині трудового права.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3.6. Оволодіти навичками усної та письмової професійної, наукової комунікації державною та іноземною мовами.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4.1.Уміти абстрактно мислити, застосовувати аналіз та синтез для виявлення ключових характеристик соціальних явищ різного рівня, а також особливостей поведінки суб’єктів.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4.2. Демонструвати гнучкість та адаптивність у нових ситуаціях, у роботі із новими об’єктами, та у невизначених умовах.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РНП НД – 4.3. Демонструвати 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4.4. Уміти аналізувати зміни соціального середовища у глобальному вимірі, обирати пріоритети розвитку науки трудового права в умовах глобалізації. 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РНП НД – 4.5. Застосовувати набуті теоретичні знання для досягнення передового кадрового забезпечення підприємства, моніторингу ризиків і загроз, розроблення заходів з їх усунення та нейтралізації.</w:t>
      </w:r>
    </w:p>
    <w:p w:rsidR="00DE6E16" w:rsidRPr="00473982" w:rsidRDefault="00DE6E16" w:rsidP="00DE6E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РНП НД – 4.6. Уміти здійснювати юридичний супровід господарської діяльності бізнес-структури та впроваджувати процедури антикорупційного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комплаєнсу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>.</w:t>
      </w:r>
    </w:p>
    <w:p w:rsidR="008A663D" w:rsidRPr="00473982" w:rsidRDefault="008D3E9B" w:rsidP="008D3E9B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473982">
        <w:rPr>
          <w:rFonts w:ascii="Times New Roman" w:hAnsi="Times New Roman" w:cs="Times New Roman"/>
          <w:lang w:val="uk-UA"/>
        </w:rPr>
        <w:t xml:space="preserve">2. </w:t>
      </w:r>
      <w:r w:rsidR="008A663D" w:rsidRPr="00473982">
        <w:rPr>
          <w:rFonts w:ascii="Times New Roman" w:hAnsi="Times New Roman" w:cs="Times New Roman"/>
          <w:lang w:val="uk-UA"/>
        </w:rPr>
        <w:t>Анотація програми</w:t>
      </w:r>
      <w:r w:rsidR="003441E5" w:rsidRPr="00473982">
        <w:rPr>
          <w:rFonts w:ascii="Times New Roman" w:hAnsi="Times New Roman" w:cs="Times New Roman"/>
          <w:lang w:val="uk-UA"/>
        </w:rPr>
        <w:t xml:space="preserve"> та основні модулі </w:t>
      </w:r>
      <w:r w:rsidR="008A663D" w:rsidRPr="00473982">
        <w:rPr>
          <w:rFonts w:ascii="Times New Roman" w:hAnsi="Times New Roman" w:cs="Times New Roman"/>
          <w:lang w:val="uk-UA"/>
        </w:rPr>
        <w:t xml:space="preserve"> навчальної дисципліни</w:t>
      </w:r>
      <w:bookmarkEnd w:id="26"/>
    </w:p>
    <w:p w:rsidR="003441E5" w:rsidRPr="00473982" w:rsidRDefault="003441E5" w:rsidP="003441E5">
      <w:pPr>
        <w:ind w:left="36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473982">
        <w:rPr>
          <w:rFonts w:ascii="Times New Roman" w:hAnsi="Times New Roman"/>
          <w:b/>
          <w:i/>
          <w:sz w:val="32"/>
          <w:szCs w:val="32"/>
          <w:lang w:val="uk-UA"/>
        </w:rPr>
        <w:t>2.1. Анотація програми навчальної дисципліни</w:t>
      </w:r>
    </w:p>
    <w:p w:rsidR="0041155B" w:rsidRPr="00473982" w:rsidRDefault="0041155B" w:rsidP="00411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_Toc481225515"/>
      <w:bookmarkStart w:id="28" w:name="_Toc481226318"/>
      <w:r w:rsidRPr="00473982">
        <w:rPr>
          <w:rFonts w:ascii="Times New Roman" w:hAnsi="Times New Roman"/>
          <w:b/>
          <w:sz w:val="28"/>
          <w:szCs w:val="28"/>
          <w:lang w:val="uk-UA"/>
        </w:rPr>
        <w:lastRenderedPageBreak/>
        <w:t>Модуль 1. Методологічні засади трудового права.</w:t>
      </w:r>
    </w:p>
    <w:p w:rsidR="0041155B" w:rsidRPr="00473982" w:rsidRDefault="0041155B" w:rsidP="004115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Предмет трудового права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як галузі права, навчальної дисципліни і науки. Теоретичні питання функцій трудового права. Принципи трудового права як об’єкт наукових досліджень. 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Особливості методу правового регулювання відносин у сфері праці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. Вчення про систему трудового права. Проблеми єдності і диференціації правового регулювання відносин у сфері праці. 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Джерела трудового права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як об’єкт наукових досліджень. Конституція України як правова засада регулювання відносин у сфері праці. Роль міжнародних актів у регулюванні відносин у сфері праці. Значення рішень судових органів для регулювання відносин у сфері праці. Теоретичні і практичні питання локального-правового регулювання відносин у сфері праці. Вчення про оціночні поняття у законодавстві про працю.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Право на працю як об’єкт наукових досліджень.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Трудові правовідносини як об’єкт наукового дослідження. 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Наукові дослідження ролі профспілок і їх об’єднань у сфері праці. Вчення про трудовий колектив як суб’єкт трудового права. 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Вчення про соціальний діалог у сфері праці.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Теоретичні і практичні проблеми зайнятості і працевлаштування в Україні.</w:t>
      </w:r>
    </w:p>
    <w:p w:rsidR="0041155B" w:rsidRPr="00473982" w:rsidRDefault="0041155B" w:rsidP="004115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1155B" w:rsidRPr="00473982" w:rsidRDefault="0041155B" w:rsidP="00411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 xml:space="preserve">Модуль 2. Науково-правові основи трудового договору та його змісту.  </w:t>
      </w:r>
    </w:p>
    <w:p w:rsidR="0041155B" w:rsidRPr="00473982" w:rsidRDefault="0041155B" w:rsidP="00411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Трудовий договір як наукова категорія. </w:t>
      </w:r>
      <w:r w:rsidRPr="00473982">
        <w:rPr>
          <w:rFonts w:ascii="Times New Roman" w:hAnsi="Times New Roman"/>
          <w:sz w:val="28"/>
          <w:szCs w:val="28"/>
          <w:lang w:val="uk-UA"/>
        </w:rPr>
        <w:t>Гарантії реалізації права на працю при прийнятті на роботу.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Реалізація права на працю шляхом сумісництва, суміщення професій і заміщення відсутнього працівника.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Вчення про зміну умов трудового договору.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Відсторонення від роботи як явище у трудовому праві.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Загальні підстави припинення трудових правовідносин у дослідженнях науковців.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Винні дії працівника як підстави </w:t>
      </w:r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>розірвання трудового договору з ініціативи роботодавця.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Розірвання трудового договору з ініціативи роботодавця з підстав, не пов’язаних з винними діями працівника.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Розірвання трудового договору з ініціативи роботодавця за спеціальними підставами з окремими категоріями працівників.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Робочий час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як об’єкт наукового дослідження. 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>Час відпочинку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як об’єкт наукових досліджень.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Оплата праці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у дослідженнях науковців. Системи оплати праці у дослідженнях науковців. Гарантійні та компенсаційні виплати у дослідженні науковців.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Професійний розвиток працівників як об’єкт наукового дослідження.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Дисципліна праці як об’єкт наукових досліджень</w:t>
      </w:r>
      <w:r w:rsidRPr="00473982">
        <w:rPr>
          <w:rFonts w:ascii="Times New Roman" w:hAnsi="Times New Roman"/>
          <w:sz w:val="28"/>
          <w:szCs w:val="28"/>
          <w:lang w:val="uk-UA"/>
        </w:rPr>
        <w:t>. Правове регулювання внутрішнього трудового розпорядку як об’єкт досліджень науковців.  Теоретичні і практичні питання загальної дисциплінарної відповідальності у трудовому праві. Спеціальна</w:t>
      </w:r>
      <w:r w:rsidRPr="00473982">
        <w:rPr>
          <w:rFonts w:ascii="Times New Roman" w:hAnsi="Times New Roman"/>
          <w:sz w:val="28"/>
          <w:szCs w:val="28"/>
          <w:lang w:val="uk-UA"/>
        </w:rPr>
        <w:tab/>
        <w:t>дисциплінарна відповідальність як об’єкт досліджень у трудовому праві.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Матеріальна відповідальність у трудовому праві: поняття і види. </w:t>
      </w:r>
      <w:r w:rsidRPr="00473982">
        <w:rPr>
          <w:rFonts w:ascii="Times New Roman" w:hAnsi="Times New Roman"/>
          <w:sz w:val="28"/>
          <w:szCs w:val="28"/>
          <w:lang w:val="uk-UA"/>
        </w:rPr>
        <w:t>Проблеми повної матеріальної відповідальності працівників.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Матеріальна відповідальність роботодавця у трудовому праві.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Трудові спори: поняття і види. </w:t>
      </w:r>
      <w:r w:rsidRPr="00473982">
        <w:rPr>
          <w:rFonts w:ascii="Times New Roman" w:hAnsi="Times New Roman"/>
          <w:sz w:val="28"/>
          <w:szCs w:val="28"/>
          <w:lang w:val="uk-UA"/>
        </w:rPr>
        <w:t>Індивідуальні трудові спори як об’єкт дослідження у трудовому праві.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Колективні трудові спори (конфлікти) як об’єкт наукових досліджень.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Охорона праці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як інститут трудового права.</w:t>
      </w:r>
    </w:p>
    <w:p w:rsidR="0041155B" w:rsidRPr="00473982" w:rsidRDefault="0041155B" w:rsidP="00411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i/>
          <w:sz w:val="28"/>
          <w:szCs w:val="28"/>
          <w:lang w:val="uk-UA"/>
        </w:rPr>
        <w:t>Нагляд і контроль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за додержанням законодавства про працю як інститут трудового права.</w:t>
      </w:r>
      <w:r w:rsidRPr="0047398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</w:p>
    <w:p w:rsidR="008233E0" w:rsidRPr="00473982" w:rsidRDefault="001814EA" w:rsidP="0041155B">
      <w:pPr>
        <w:pStyle w:val="1"/>
        <w:jc w:val="center"/>
        <w:rPr>
          <w:rFonts w:ascii="Times New Roman" w:hAnsi="Times New Roman" w:cs="Times New Roman"/>
          <w:i/>
          <w:lang w:val="uk-UA"/>
        </w:rPr>
      </w:pPr>
      <w:r w:rsidRPr="00473982">
        <w:rPr>
          <w:rFonts w:ascii="Times New Roman" w:hAnsi="Times New Roman" w:cs="Times New Roman"/>
          <w:i/>
          <w:lang w:val="uk-UA"/>
        </w:rPr>
        <w:t>2.</w:t>
      </w:r>
      <w:r w:rsidR="009B3013" w:rsidRPr="00473982">
        <w:rPr>
          <w:rFonts w:ascii="Times New Roman" w:hAnsi="Times New Roman" w:cs="Times New Roman"/>
          <w:i/>
          <w:lang w:val="uk-UA"/>
        </w:rPr>
        <w:t>2</w:t>
      </w:r>
      <w:r w:rsidRPr="00473982">
        <w:rPr>
          <w:rFonts w:ascii="Times New Roman" w:hAnsi="Times New Roman" w:cs="Times New Roman"/>
          <w:i/>
          <w:lang w:val="uk-UA"/>
        </w:rPr>
        <w:t xml:space="preserve">. Основні  модулі </w:t>
      </w:r>
      <w:r w:rsidR="00555321" w:rsidRPr="00473982">
        <w:rPr>
          <w:rFonts w:ascii="Times New Roman" w:hAnsi="Times New Roman" w:cs="Times New Roman"/>
          <w:i/>
          <w:lang w:val="uk-UA"/>
        </w:rPr>
        <w:t xml:space="preserve"> навчальної дисципліни</w:t>
      </w:r>
      <w:bookmarkEnd w:id="27"/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598"/>
        <w:gridCol w:w="1018"/>
        <w:gridCol w:w="838"/>
        <w:gridCol w:w="784"/>
        <w:gridCol w:w="1104"/>
        <w:gridCol w:w="1249"/>
        <w:gridCol w:w="946"/>
        <w:gridCol w:w="1200"/>
      </w:tblGrid>
      <w:tr w:rsidR="00366665" w:rsidRPr="00473982" w:rsidTr="003C378B">
        <w:trPr>
          <w:trHeight w:val="345"/>
        </w:trPr>
        <w:tc>
          <w:tcPr>
            <w:tcW w:w="835" w:type="dxa"/>
            <w:vMerge w:val="restart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432" w:type="dxa"/>
            <w:vMerge w:val="restart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Модуль/назва</w:t>
            </w:r>
          </w:p>
        </w:tc>
        <w:tc>
          <w:tcPr>
            <w:tcW w:w="1021" w:type="dxa"/>
            <w:vMerge w:val="restart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кредитів </w:t>
            </w: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ЄКТС</w:t>
            </w:r>
          </w:p>
        </w:tc>
        <w:tc>
          <w:tcPr>
            <w:tcW w:w="904" w:type="dxa"/>
            <w:vMerge w:val="restart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Всього годин</w:t>
            </w:r>
          </w:p>
        </w:tc>
        <w:tc>
          <w:tcPr>
            <w:tcW w:w="4179" w:type="dxa"/>
            <w:gridSpan w:val="4"/>
          </w:tcPr>
          <w:p w:rsidR="003C378B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Аудиторні заняття</w:t>
            </w:r>
          </w:p>
          <w:p w:rsidR="003C378B" w:rsidRPr="00473982" w:rsidRDefault="003C378B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(контактні)</w:t>
            </w:r>
          </w:p>
        </w:tc>
        <w:tc>
          <w:tcPr>
            <w:tcW w:w="1200" w:type="dxa"/>
            <w:vMerge w:val="restart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Самостійна робота </w:t>
            </w:r>
            <w:r w:rsidR="001960C5" w:rsidRPr="0047398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здобувач</w:t>
            </w: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</w:p>
        </w:tc>
      </w:tr>
      <w:tr w:rsidR="00366665" w:rsidRPr="00473982" w:rsidTr="003C378B">
        <w:trPr>
          <w:trHeight w:val="345"/>
        </w:trPr>
        <w:tc>
          <w:tcPr>
            <w:tcW w:w="835" w:type="dxa"/>
            <w:vMerge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2" w:type="dxa"/>
            <w:vMerge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1" w:type="dxa"/>
            <w:vMerge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  <w:vMerge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1104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1249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Семінарські заняття</w:t>
            </w:r>
          </w:p>
        </w:tc>
        <w:tc>
          <w:tcPr>
            <w:tcW w:w="970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73982">
              <w:rPr>
                <w:rFonts w:ascii="Times New Roman" w:hAnsi="Times New Roman"/>
                <w:sz w:val="20"/>
                <w:szCs w:val="20"/>
                <w:lang w:val="uk-UA"/>
              </w:rPr>
              <w:t>Інші види занять</w:t>
            </w:r>
            <w:r w:rsidRPr="00473982">
              <w:rPr>
                <w:rStyle w:val="ab"/>
                <w:rFonts w:ascii="Times New Roman" w:hAnsi="Times New Roman"/>
                <w:sz w:val="20"/>
                <w:szCs w:val="20"/>
                <w:lang w:val="uk-UA"/>
              </w:rPr>
              <w:footnoteReference w:customMarkFollows="1" w:id="1"/>
              <w:sym w:font="Symbol" w:char="F02A"/>
            </w:r>
            <w:r w:rsidRPr="00473982">
              <w:rPr>
                <w:rFonts w:ascii="Times New Roman" w:hAnsi="Times New Roman"/>
                <w:lang w:val="uk-UA"/>
              </w:rPr>
              <w:sym w:font="Symbol" w:char="F02A"/>
            </w:r>
          </w:p>
        </w:tc>
        <w:tc>
          <w:tcPr>
            <w:tcW w:w="1200" w:type="dxa"/>
            <w:vMerge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66665" w:rsidRPr="00473982" w:rsidTr="003C378B">
        <w:tc>
          <w:tcPr>
            <w:tcW w:w="835" w:type="dxa"/>
          </w:tcPr>
          <w:p w:rsidR="00366665" w:rsidRPr="00473982" w:rsidRDefault="001814EA" w:rsidP="003C378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3982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1432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3982">
              <w:rPr>
                <w:rFonts w:ascii="Times New Roman" w:hAnsi="Times New Roman"/>
                <w:lang w:val="uk-UA"/>
              </w:rPr>
              <w:t>Модуль 1</w:t>
            </w:r>
          </w:p>
          <w:p w:rsidR="001814EA" w:rsidRPr="00473982" w:rsidRDefault="0041155B" w:rsidP="0041155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73982">
              <w:rPr>
                <w:rFonts w:ascii="Times New Roman" w:hAnsi="Times New Roman"/>
                <w:lang w:val="uk-UA"/>
              </w:rPr>
              <w:t>Методологічні засади трудового права.</w:t>
            </w:r>
          </w:p>
        </w:tc>
        <w:tc>
          <w:tcPr>
            <w:tcW w:w="1021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6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4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49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366665" w:rsidRPr="00473982" w:rsidTr="003C378B">
        <w:tc>
          <w:tcPr>
            <w:tcW w:w="835" w:type="dxa"/>
          </w:tcPr>
          <w:p w:rsidR="00366665" w:rsidRPr="00473982" w:rsidRDefault="001814EA" w:rsidP="003C378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39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32" w:type="dxa"/>
          </w:tcPr>
          <w:p w:rsidR="0041155B" w:rsidRPr="00473982" w:rsidRDefault="001814EA" w:rsidP="0041155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73982">
              <w:rPr>
                <w:rFonts w:ascii="Times New Roman" w:hAnsi="Times New Roman"/>
                <w:lang w:val="uk-UA"/>
              </w:rPr>
              <w:t>Модуль 2</w:t>
            </w:r>
          </w:p>
          <w:p w:rsidR="001814EA" w:rsidRPr="00473982" w:rsidRDefault="0041155B" w:rsidP="0041155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73982">
              <w:rPr>
                <w:rFonts w:ascii="Times New Roman" w:hAnsi="Times New Roman"/>
                <w:lang w:val="uk-UA"/>
              </w:rPr>
              <w:t>Науково-правові основи трудового договору та його змісту</w:t>
            </w:r>
          </w:p>
        </w:tc>
        <w:tc>
          <w:tcPr>
            <w:tcW w:w="1021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4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56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4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49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366665" w:rsidRPr="00473982" w:rsidTr="003C378B">
        <w:tc>
          <w:tcPr>
            <w:tcW w:w="835" w:type="dxa"/>
          </w:tcPr>
          <w:p w:rsidR="00366665" w:rsidRPr="00473982" w:rsidRDefault="001814EA" w:rsidP="003C378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3982">
              <w:rPr>
                <w:rFonts w:ascii="Times New Roman" w:hAnsi="Times New Roman"/>
                <w:lang w:val="uk-UA"/>
              </w:rPr>
              <w:t>Разом</w:t>
            </w:r>
            <w:r w:rsidR="00445052" w:rsidRPr="00473982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1432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1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4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56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4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49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366665" w:rsidRPr="00473982" w:rsidRDefault="00366665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:rsidR="00366665" w:rsidRPr="00473982" w:rsidRDefault="0041155B" w:rsidP="003C37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3982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</w:tbl>
    <w:p w:rsidR="00845225" w:rsidRPr="00473982" w:rsidRDefault="00845225" w:rsidP="005204BC">
      <w:pPr>
        <w:rPr>
          <w:rFonts w:ascii="Times New Roman" w:hAnsi="Times New Roman"/>
          <w:sz w:val="28"/>
          <w:szCs w:val="28"/>
          <w:lang w:val="uk-UA"/>
        </w:rPr>
      </w:pPr>
    </w:p>
    <w:p w:rsidR="008D3E9B" w:rsidRPr="00473982" w:rsidRDefault="001814EA" w:rsidP="008D3E9B">
      <w:pPr>
        <w:ind w:firstLine="540"/>
        <w:jc w:val="center"/>
        <w:rPr>
          <w:rStyle w:val="10"/>
          <w:rFonts w:ascii="Times New Roman" w:hAnsi="Times New Roman" w:cs="Times New Roman"/>
          <w:lang w:val="uk-UA"/>
        </w:rPr>
      </w:pPr>
      <w:bookmarkStart w:id="29" w:name="_Toc481226319"/>
      <w:r w:rsidRPr="00473982">
        <w:rPr>
          <w:rStyle w:val="10"/>
          <w:rFonts w:ascii="Times New Roman" w:hAnsi="Times New Roman" w:cs="Times New Roman"/>
          <w:lang w:val="uk-UA"/>
        </w:rPr>
        <w:t>3</w:t>
      </w:r>
      <w:r w:rsidR="00DC3B7D" w:rsidRPr="00473982">
        <w:rPr>
          <w:rStyle w:val="10"/>
          <w:rFonts w:ascii="Times New Roman" w:hAnsi="Times New Roman" w:cs="Times New Roman"/>
          <w:lang w:val="uk-UA"/>
        </w:rPr>
        <w:t>. Вимоги викладача</w:t>
      </w:r>
      <w:bookmarkEnd w:id="29"/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Здобувачі повинні: активно працювати на практичних заняттях: брати участь в обговоренні дискусійних питань та розробленні кейсів, повною мірою долучатися до активних форм навчання, використовувати різноманітні джерела з альтернативними поглядами на ті чи інші питання з метою формування продуктивної дискусії та різнобічного вивчення кадрових питань. Пропущені практичні заняття відпрацьовуються.</w:t>
      </w: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Здобувачам рекомендується: брати участь у наукових конференціях, конкурсах наукових праць, роботі наукового гуртка кафедри, написанні наукових статей і рефератів. </w:t>
      </w: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Викладач бере до уваги інші навчальні та наукові здобутки 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аспіранта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, що підтверджені документально (грамоти, дипломи, сертифікати тощо). </w:t>
      </w: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Обов’язковою вимогою є дотримання здобувачами норм «Кодексу академічної етики Національного юридичного університету імені Ярослава Мудрого» (https://nlu.edu.ua/files/norm_doc/kodeks_academichnoyi_etyky.pdf). </w:t>
      </w:r>
    </w:p>
    <w:p w:rsidR="000C0BAE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Під час аудиторних занять прошу використовувати мобільні телефони тільки у навчальних цілях (наприклад, для перегляду нормативно-правових актів, презентацій лекції). Дозволяється користуватися ноутбуками і </w:t>
      </w:r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 xml:space="preserve">планшетами для ведення конспектів лекцій та відстеження потрібної інформації. Можна приносити із собою питну воду. В разі нагальної потреби можна виходити з аудиторії, не заважаючи при цьому викладачу та іншим 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а</w:t>
      </w:r>
      <w:r w:rsidR="00526E2C" w:rsidRPr="00473982">
        <w:rPr>
          <w:rFonts w:ascii="Times New Roman" w:hAnsi="Times New Roman"/>
          <w:sz w:val="28"/>
          <w:szCs w:val="28"/>
          <w:lang w:val="uk-UA"/>
        </w:rPr>
        <w:t>сп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ірантам</w:t>
      </w:r>
      <w:r w:rsidRPr="00473982">
        <w:rPr>
          <w:rFonts w:ascii="Times New Roman" w:hAnsi="Times New Roman"/>
          <w:sz w:val="28"/>
          <w:szCs w:val="28"/>
          <w:lang w:val="uk-UA"/>
        </w:rPr>
        <w:t>.</w:t>
      </w:r>
    </w:p>
    <w:p w:rsidR="0074478A" w:rsidRPr="00473982" w:rsidRDefault="008D3E9B" w:rsidP="00864BC1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  <w:bookmarkStart w:id="30" w:name="_Toc481226320"/>
      <w:r w:rsidRPr="00473982">
        <w:rPr>
          <w:rFonts w:ascii="Times New Roman" w:hAnsi="Times New Roman" w:cs="Times New Roman"/>
          <w:lang w:val="uk-UA"/>
        </w:rPr>
        <w:t xml:space="preserve">4. </w:t>
      </w:r>
      <w:r w:rsidR="000C0BAE" w:rsidRPr="00473982">
        <w:rPr>
          <w:rFonts w:ascii="Times New Roman" w:hAnsi="Times New Roman" w:cs="Times New Roman"/>
          <w:lang w:val="uk-UA"/>
        </w:rPr>
        <w:t>Контроль</w:t>
      </w:r>
      <w:r w:rsidR="00DF1ABF" w:rsidRPr="00473982">
        <w:rPr>
          <w:rFonts w:ascii="Times New Roman" w:hAnsi="Times New Roman" w:cs="Times New Roman"/>
          <w:lang w:val="uk-UA"/>
        </w:rPr>
        <w:t>ні заходи результаті</w:t>
      </w:r>
      <w:r w:rsidR="000C0BAE" w:rsidRPr="00473982">
        <w:rPr>
          <w:rFonts w:ascii="Times New Roman" w:hAnsi="Times New Roman" w:cs="Times New Roman"/>
          <w:lang w:val="uk-UA"/>
        </w:rPr>
        <w:t>в</w:t>
      </w:r>
      <w:r w:rsidR="00156EB6" w:rsidRPr="00473982">
        <w:rPr>
          <w:rFonts w:ascii="Times New Roman" w:hAnsi="Times New Roman" w:cs="Times New Roman"/>
          <w:lang w:val="uk-UA"/>
        </w:rPr>
        <w:t xml:space="preserve"> навчання</w:t>
      </w:r>
      <w:bookmarkEnd w:id="30"/>
    </w:p>
    <w:p w:rsidR="008D3E9B" w:rsidRPr="00473982" w:rsidRDefault="008D3E9B" w:rsidP="00864BC1">
      <w:pPr>
        <w:spacing w:after="0"/>
        <w:rPr>
          <w:lang w:val="uk-UA"/>
        </w:rPr>
      </w:pP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Оцінювання результатів засвоєння навчальної дисципліни «</w:t>
      </w:r>
      <w:r w:rsidR="001D1311" w:rsidRPr="00473982">
        <w:rPr>
          <w:rFonts w:ascii="Times New Roman" w:hAnsi="Times New Roman"/>
          <w:sz w:val="28"/>
          <w:szCs w:val="28"/>
          <w:lang w:val="uk-UA"/>
        </w:rPr>
        <w:t>Доктринальні проблеми трудового права</w:t>
      </w:r>
      <w:r w:rsidRPr="00473982">
        <w:rPr>
          <w:rFonts w:ascii="Times New Roman" w:hAnsi="Times New Roman"/>
          <w:sz w:val="28"/>
          <w:szCs w:val="28"/>
          <w:lang w:val="uk-UA"/>
        </w:rPr>
        <w:t>» передбачає проведення поточного та підсумкового контролю і здійснюється на основі накопичувальної бально-рейтингової системи.</w:t>
      </w: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Видами поточного контролю знань здобувачів є:</w:t>
      </w: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– контроль якості засвоєння 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аспірантами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програмного матеріалу навчальної дисципліни на практичних заняттях із застосуванням таких засобів: усне, письмове або експрес-опитування, виконання тестових завдань, розв’язання практичних завдань або задач,  захист кейсу, підготовка і захист есе або реферату за ініціативи 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аспіранта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. У ході практичного заняття 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 xml:space="preserve">аспірант </w:t>
      </w:r>
      <w:r w:rsidRPr="00473982">
        <w:rPr>
          <w:rFonts w:ascii="Times New Roman" w:hAnsi="Times New Roman"/>
          <w:sz w:val="28"/>
          <w:szCs w:val="28"/>
          <w:lang w:val="uk-UA"/>
        </w:rPr>
        <w:t>може отримати оцінку за чотирьохбальною шкалою (0, 3, 4, 5). За результатами практичних занять із кожного з трьох модулів розраховується середньоарифметична кількість балів (максимальна оцінка – 5 балів), що включається до підсумкової оцінки знань;</w:t>
      </w: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Протягом семестру </w:t>
      </w:r>
      <w:r w:rsidR="001D1311" w:rsidRPr="00473982"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виконують завдання для самостійної роботи (підготовка усної доповіді, презентації, есе, реферату тощо). Максимальна кількість балів за самостійну роботу – 15. </w:t>
      </w:r>
    </w:p>
    <w:p w:rsidR="005204BC" w:rsidRPr="00473982" w:rsidRDefault="005204BC" w:rsidP="001D13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Формою підсумкового контролю знань </w:t>
      </w:r>
      <w:r w:rsidR="001D1311" w:rsidRPr="00473982"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із навчальної дисципліни є </w:t>
      </w:r>
      <w:r w:rsidR="001D1311" w:rsidRPr="00473982">
        <w:rPr>
          <w:rFonts w:ascii="Times New Roman" w:hAnsi="Times New Roman"/>
          <w:sz w:val="28"/>
          <w:szCs w:val="28"/>
          <w:lang w:val="uk-UA"/>
        </w:rPr>
        <w:t>іспит</w:t>
      </w:r>
      <w:r w:rsidRPr="00473982">
        <w:rPr>
          <w:rFonts w:ascii="Times New Roman" w:hAnsi="Times New Roman"/>
          <w:sz w:val="28"/>
          <w:szCs w:val="28"/>
          <w:lang w:val="uk-UA"/>
        </w:rPr>
        <w:t>, що оцінюєтьс</w:t>
      </w:r>
      <w:r w:rsidR="001D1311" w:rsidRPr="00473982">
        <w:rPr>
          <w:rFonts w:ascii="Times New Roman" w:hAnsi="Times New Roman"/>
          <w:sz w:val="28"/>
          <w:szCs w:val="28"/>
          <w:lang w:val="uk-UA"/>
        </w:rPr>
        <w:t>я за шкалою від 0 до 60 балів. Іспит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 складається в усній формі за білетами. </w:t>
      </w:r>
    </w:p>
    <w:p w:rsidR="005204BC" w:rsidRPr="00473982" w:rsidRDefault="005204BC" w:rsidP="005204B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4478A" w:rsidRPr="00473982" w:rsidRDefault="00FF620C" w:rsidP="005204BC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5166CC" w:rsidRPr="00473982">
        <w:rPr>
          <w:rFonts w:ascii="Times New Roman" w:hAnsi="Times New Roman"/>
          <w:b/>
          <w:i/>
          <w:sz w:val="28"/>
          <w:szCs w:val="28"/>
          <w:lang w:val="uk-UA"/>
        </w:rPr>
        <w:t>.2</w:t>
      </w:r>
      <w:r w:rsidR="0074478A" w:rsidRPr="00473982">
        <w:rPr>
          <w:rFonts w:ascii="Times New Roman" w:hAnsi="Times New Roman"/>
          <w:b/>
          <w:i/>
          <w:sz w:val="28"/>
          <w:szCs w:val="28"/>
          <w:lang w:val="uk-UA"/>
        </w:rPr>
        <w:t xml:space="preserve">. Шкала підсумкової оцінки знань </w:t>
      </w:r>
      <w:r w:rsidR="00864BC1" w:rsidRPr="00473982">
        <w:rPr>
          <w:rFonts w:ascii="Times New Roman" w:hAnsi="Times New Roman"/>
          <w:b/>
          <w:i/>
          <w:sz w:val="28"/>
          <w:szCs w:val="28"/>
          <w:lang w:val="uk-UA"/>
        </w:rPr>
        <w:t>здобувачів</w:t>
      </w:r>
    </w:p>
    <w:p w:rsidR="0074478A" w:rsidRPr="00473982" w:rsidRDefault="0074478A" w:rsidP="00864B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Підсумкова оцінка з навчальної дисципліни виставляється в залікову книжку відповідно до такої шкали:</w:t>
      </w:r>
    </w:p>
    <w:p w:rsidR="00864BC1" w:rsidRPr="00473982" w:rsidRDefault="00864BC1" w:rsidP="00864B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3256"/>
        <w:gridCol w:w="1732"/>
        <w:gridCol w:w="3836"/>
      </w:tblGrid>
      <w:tr w:rsidR="0074478A" w:rsidRPr="00473982" w:rsidTr="0074478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tabs>
                <w:tab w:val="left" w:pos="1080"/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  <w:p w:rsidR="0074478A" w:rsidRPr="00473982" w:rsidRDefault="0074478A">
            <w:pPr>
              <w:widowControl w:val="0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за шкалою ECTS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Оцінка</w:t>
            </w:r>
          </w:p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за 100- баль</w:t>
            </w:r>
            <w:r w:rsidRPr="0047398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ною шкалою, що використовується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НЮАУ</w:t>
            </w:r>
          </w:p>
        </w:tc>
      </w:tr>
      <w:tr w:rsidR="0074478A" w:rsidRPr="00473982" w:rsidTr="0074478A">
        <w:trPr>
          <w:trHeight w:val="89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Відмінно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відмінне виконання, лише з незначною кількістю помилок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</w:tr>
      <w:tr w:rsidR="0074478A" w:rsidRPr="00473982" w:rsidTr="0074478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Дуже добре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47398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вище середнього рів</w:t>
            </w:r>
            <w:r w:rsidRPr="0047398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ня з кількома помилка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80 – 89</w:t>
            </w:r>
          </w:p>
        </w:tc>
      </w:tr>
      <w:tr w:rsidR="0074478A" w:rsidRPr="00473982" w:rsidTr="0074478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Добре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 цілому правильна робота з певною кількістю незначних помилок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8A" w:rsidRPr="00473982" w:rsidRDefault="007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75 – 79</w:t>
            </w:r>
          </w:p>
        </w:tc>
      </w:tr>
      <w:tr w:rsidR="0074478A" w:rsidRPr="00473982" w:rsidTr="0074478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Задовільно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непогано, але зі значною кількістю недоліків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70 – 74</w:t>
            </w:r>
          </w:p>
        </w:tc>
      </w:tr>
      <w:tr w:rsidR="0074478A" w:rsidRPr="00473982" w:rsidTr="0074478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Достатньо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виконання задовольняє мінімальні критерії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8A" w:rsidRPr="00473982" w:rsidRDefault="007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60 – 69</w:t>
            </w:r>
          </w:p>
        </w:tc>
      </w:tr>
      <w:tr w:rsidR="0074478A" w:rsidRPr="00473982" w:rsidTr="0074478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Незадовільно</w:t>
            </w:r>
            <w:r w:rsidRPr="0047398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–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398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потрібно попрацювати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 тим, як перескладати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35 – 59</w:t>
            </w:r>
          </w:p>
        </w:tc>
      </w:tr>
      <w:tr w:rsidR="0074478A" w:rsidRPr="00473982" w:rsidTr="0074478A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Незадовільно</w:t>
            </w:r>
            <w:r w:rsidRPr="0047398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–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398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необхідна серйозна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подальша робота, обов’язк</w:t>
            </w:r>
            <w:r w:rsidR="00473982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ий повторний курс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8A" w:rsidRPr="00473982" w:rsidRDefault="0074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478A" w:rsidRPr="00473982" w:rsidRDefault="0074478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3982">
              <w:rPr>
                <w:rFonts w:ascii="Times New Roman" w:hAnsi="Times New Roman"/>
                <w:sz w:val="24"/>
                <w:szCs w:val="24"/>
                <w:lang w:val="uk-UA"/>
              </w:rPr>
              <w:t>1 – 34</w:t>
            </w:r>
          </w:p>
        </w:tc>
      </w:tr>
    </w:tbl>
    <w:p w:rsidR="0074478A" w:rsidRPr="00473982" w:rsidRDefault="0074478A" w:rsidP="0074478A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089C" w:rsidRPr="00473982" w:rsidRDefault="0088089C" w:rsidP="001D131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b/>
          <w:i/>
          <w:sz w:val="28"/>
          <w:szCs w:val="28"/>
          <w:lang w:val="uk-UA"/>
        </w:rPr>
        <w:t>4.3. Методи педагогічного контролю</w:t>
      </w:r>
    </w:p>
    <w:p w:rsidR="001D1311" w:rsidRPr="00473982" w:rsidRDefault="001D1311" w:rsidP="001D131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" w:name="_Toc481226321"/>
      <w:r w:rsidRPr="00473982">
        <w:rPr>
          <w:rFonts w:ascii="Times New Roman" w:hAnsi="Times New Roman"/>
          <w:sz w:val="28"/>
          <w:szCs w:val="28"/>
          <w:lang w:val="uk-UA"/>
        </w:rPr>
        <w:t>Методи оцінювання навчальних досягнень здобувачів:</w:t>
      </w:r>
    </w:p>
    <w:p w:rsidR="001D1311" w:rsidRPr="00473982" w:rsidRDefault="001D1311" w:rsidP="001D1311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>усний контроль:</w:t>
      </w:r>
    </w:p>
    <w:p w:rsidR="001D1311" w:rsidRPr="00473982" w:rsidRDefault="001D1311" w:rsidP="001D1311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індивідуальне опитування, </w:t>
      </w:r>
    </w:p>
    <w:p w:rsidR="001D1311" w:rsidRPr="00473982" w:rsidRDefault="001D1311" w:rsidP="001D1311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вирішення практичних завдань;</w:t>
      </w:r>
    </w:p>
    <w:p w:rsidR="001D1311" w:rsidRPr="00473982" w:rsidRDefault="001D1311" w:rsidP="001D1311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>письмовий контроль:</w:t>
      </w:r>
    </w:p>
    <w:p w:rsidR="001D1311" w:rsidRPr="00473982" w:rsidRDefault="001D1311" w:rsidP="001D131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вирішення тестових завдань, </w:t>
      </w:r>
    </w:p>
    <w:p w:rsidR="001D1311" w:rsidRPr="00473982" w:rsidRDefault="001D1311" w:rsidP="001D131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контрольні роботи, </w:t>
      </w:r>
    </w:p>
    <w:p w:rsidR="001D1311" w:rsidRPr="00473982" w:rsidRDefault="001D1311" w:rsidP="001D1311">
      <w:pPr>
        <w:widowControl w:val="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есе.</w:t>
      </w:r>
    </w:p>
    <w:p w:rsidR="001D1311" w:rsidRPr="00473982" w:rsidRDefault="001D1311" w:rsidP="001D1311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>Інноваційні методи:</w:t>
      </w:r>
    </w:p>
    <w:p w:rsidR="001D1311" w:rsidRPr="00473982" w:rsidRDefault="001D1311" w:rsidP="001D1311">
      <w:pPr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lastRenderedPageBreak/>
        <w:t>портфоліо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>,  кейс-вимірювачі.</w:t>
      </w:r>
    </w:p>
    <w:p w:rsidR="001D1311" w:rsidRPr="00473982" w:rsidRDefault="001D1311" w:rsidP="001D131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i/>
          <w:sz w:val="28"/>
          <w:szCs w:val="28"/>
          <w:lang w:val="uk-UA"/>
        </w:rPr>
        <w:t>Методи самоконтролю</w:t>
      </w:r>
      <w:r w:rsidRPr="00473982">
        <w:rPr>
          <w:rFonts w:ascii="Times New Roman" w:hAnsi="Times New Roman"/>
          <w:sz w:val="28"/>
          <w:szCs w:val="28"/>
          <w:lang w:val="uk-UA"/>
        </w:rPr>
        <w:t xml:space="preserve">: уміння самостійно оцінювати свої знання,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peer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review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AA72A6" w:rsidRPr="00473982" w:rsidRDefault="00FF620C" w:rsidP="00FF620C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473982">
        <w:rPr>
          <w:rFonts w:ascii="Times New Roman" w:hAnsi="Times New Roman" w:cs="Times New Roman"/>
          <w:lang w:val="uk-UA"/>
        </w:rPr>
        <w:t>5</w:t>
      </w:r>
      <w:r w:rsidR="003C378B" w:rsidRPr="00473982">
        <w:rPr>
          <w:rFonts w:ascii="Times New Roman" w:hAnsi="Times New Roman" w:cs="Times New Roman"/>
          <w:lang w:val="uk-UA"/>
        </w:rPr>
        <w:t>. Самостійна робота, п</w:t>
      </w:r>
      <w:r w:rsidR="0074478A" w:rsidRPr="00473982">
        <w:rPr>
          <w:rFonts w:ascii="Times New Roman" w:hAnsi="Times New Roman" w:cs="Times New Roman"/>
          <w:lang w:val="uk-UA"/>
        </w:rPr>
        <w:t xml:space="preserve">оказники </w:t>
      </w:r>
      <w:r w:rsidR="005166CC" w:rsidRPr="00473982">
        <w:rPr>
          <w:rFonts w:ascii="Times New Roman" w:hAnsi="Times New Roman" w:cs="Times New Roman"/>
          <w:lang w:val="uk-UA"/>
        </w:rPr>
        <w:t xml:space="preserve">академічної активності та додаткових освітніх досягнень </w:t>
      </w:r>
      <w:bookmarkEnd w:id="31"/>
      <w:r w:rsidR="00864BC1" w:rsidRPr="00473982">
        <w:rPr>
          <w:rFonts w:ascii="Times New Roman" w:hAnsi="Times New Roman" w:cs="Times New Roman"/>
          <w:lang w:val="uk-UA"/>
        </w:rPr>
        <w:t>здобувачів</w:t>
      </w:r>
    </w:p>
    <w:p w:rsidR="00ED7FFA" w:rsidRPr="00473982" w:rsidRDefault="00ED7FFA" w:rsidP="00ED7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Самостійна робота – це різноманітні види індивідуальної і колективної діяльності здобувачів, які здійснюються ними на навчальних заняттях або в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позааудиторний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 час за завданнями викладача, під керівництвом наукового керівника, але без його безпосередньої участі.</w:t>
      </w:r>
    </w:p>
    <w:p w:rsidR="00ED7FFA" w:rsidRPr="00473982" w:rsidRDefault="00ED7FFA" w:rsidP="00ED7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Організація самостійної роботи здобувачів спрямована на навчання творчої і самостійної праці, планування особистої стратегії навчання, раціональної організації свого часу, аналізу та інтерпретації результатів наукових досліджень.</w:t>
      </w:r>
    </w:p>
    <w:p w:rsidR="00ED7FFA" w:rsidRPr="00473982" w:rsidRDefault="00ED7FFA" w:rsidP="00ED7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Самостійна робота </w:t>
      </w:r>
      <w:r w:rsidR="003F489B" w:rsidRPr="00473982">
        <w:rPr>
          <w:rFonts w:ascii="Times New Roman" w:hAnsi="Times New Roman"/>
          <w:sz w:val="28"/>
          <w:szCs w:val="28"/>
          <w:lang w:val="uk-UA"/>
        </w:rPr>
        <w:t>аспіранта</w:t>
      </w:r>
      <w:r w:rsidR="00526E2C" w:rsidRPr="004739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3982">
        <w:rPr>
          <w:rFonts w:ascii="Times New Roman" w:hAnsi="Times New Roman"/>
          <w:sz w:val="28"/>
          <w:szCs w:val="28"/>
          <w:lang w:val="uk-UA"/>
        </w:rPr>
        <w:t>здійснюється у таких формах:</w:t>
      </w:r>
    </w:p>
    <w:p w:rsidR="00ED7FFA" w:rsidRPr="00473982" w:rsidRDefault="00ED7FFA" w:rsidP="00ED7F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опрацювання наукової літератури, статистичних даних та судової практики вирішення трудових спорів тощо;</w:t>
      </w:r>
    </w:p>
    <w:p w:rsidR="00ED7FFA" w:rsidRPr="00473982" w:rsidRDefault="00ED7FFA" w:rsidP="00ED7F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робота над кейсами з питань кадрового діловодства;</w:t>
      </w:r>
    </w:p>
    <w:p w:rsidR="00ED7FFA" w:rsidRPr="00473982" w:rsidRDefault="00ED7FFA" w:rsidP="00ED7F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 xml:space="preserve">виконання практичних завдань, </w:t>
      </w:r>
      <w:proofErr w:type="spellStart"/>
      <w:r w:rsidRPr="00473982">
        <w:rPr>
          <w:rFonts w:ascii="Times New Roman" w:hAnsi="Times New Roman"/>
          <w:sz w:val="28"/>
          <w:szCs w:val="28"/>
          <w:lang w:val="uk-UA"/>
        </w:rPr>
        <w:t>самотестування</w:t>
      </w:r>
      <w:proofErr w:type="spellEnd"/>
      <w:r w:rsidRPr="00473982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ED7FFA" w:rsidRPr="00473982" w:rsidRDefault="00ED7FFA" w:rsidP="00ED7F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підготовка тез доповідей на науково-практичні конференції;</w:t>
      </w:r>
    </w:p>
    <w:p w:rsidR="00ED7FFA" w:rsidRPr="00473982" w:rsidRDefault="00ED7FFA" w:rsidP="00ED7F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участь у конкурсах наукових праць;</w:t>
      </w:r>
    </w:p>
    <w:p w:rsidR="00ED7FFA" w:rsidRPr="00473982" w:rsidRDefault="00ED7FFA" w:rsidP="00ED7FFA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982">
        <w:rPr>
          <w:rFonts w:ascii="Times New Roman" w:hAnsi="Times New Roman"/>
          <w:sz w:val="28"/>
          <w:szCs w:val="28"/>
          <w:lang w:val="uk-UA"/>
        </w:rPr>
        <w:t>підготовка до практичних занять та іспиту.</w:t>
      </w:r>
    </w:p>
    <w:p w:rsidR="0074478A" w:rsidRPr="00473982" w:rsidRDefault="0074478A" w:rsidP="0074478A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4478A" w:rsidRPr="00473982" w:rsidRDefault="00FF620C" w:rsidP="00FF620C">
      <w:pPr>
        <w:pStyle w:val="1"/>
        <w:jc w:val="center"/>
        <w:rPr>
          <w:rFonts w:ascii="Times New Roman" w:hAnsi="Times New Roman" w:cs="Times New Roman"/>
          <w:lang w:val="uk-UA"/>
        </w:rPr>
      </w:pPr>
      <w:bookmarkStart w:id="32" w:name="_Toc481225524"/>
      <w:bookmarkStart w:id="33" w:name="_Toc481226330"/>
      <w:r w:rsidRPr="00473982">
        <w:rPr>
          <w:rFonts w:ascii="Times New Roman" w:hAnsi="Times New Roman" w:cs="Times New Roman"/>
          <w:lang w:val="uk-UA"/>
        </w:rPr>
        <w:t>6</w:t>
      </w:r>
      <w:r w:rsidR="0074478A" w:rsidRPr="00473982">
        <w:rPr>
          <w:rFonts w:ascii="Times New Roman" w:hAnsi="Times New Roman" w:cs="Times New Roman"/>
          <w:lang w:val="uk-UA"/>
        </w:rPr>
        <w:t xml:space="preserve">. Інформаційне забезпечення </w:t>
      </w:r>
      <w:bookmarkEnd w:id="32"/>
      <w:r w:rsidRPr="00473982">
        <w:rPr>
          <w:rFonts w:ascii="Times New Roman" w:hAnsi="Times New Roman" w:cs="Times New Roman"/>
          <w:lang w:val="uk-UA"/>
        </w:rPr>
        <w:t xml:space="preserve">самостійної роботи </w:t>
      </w:r>
      <w:bookmarkEnd w:id="33"/>
      <w:r w:rsidR="00864BC1" w:rsidRPr="00473982">
        <w:rPr>
          <w:rFonts w:ascii="Times New Roman" w:hAnsi="Times New Roman" w:cs="Times New Roman"/>
          <w:lang w:val="uk-UA"/>
        </w:rPr>
        <w:t>здобувачів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  <w:t>Нормативно-правові акти: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Кодекс законів про працю України: Закон УРСР від 10.12.1971 р. № 322-VIII. </w:t>
      </w:r>
      <w:r w:rsidRPr="00473982"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  <w:t>Відомості Верховної Ради УРСР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. 1971. Дод. до № 50. Дата оновлення: 20.03.2020. URL: https://zakon.rada.gov.ua/laws/show/322-08 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Про основні засади державного нагляду (контролю) у сфері господарської діяльності: Закон України від 05.04.2007 р. № 877-V. </w:t>
      </w:r>
      <w:r w:rsidRPr="00473982"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  <w:lastRenderedPageBreak/>
        <w:t>Відомості Верховної Ради України.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2007. № 29. Ст. 389. Дата оновленя: 26.03.2020. URL: </w:t>
      </w:r>
      <w:hyperlink r:id="rId11" w:history="1">
        <w:r w:rsidRPr="00473982">
          <w:rPr>
            <w:rFonts w:ascii="Times New Roman" w:eastAsia="Calibri" w:hAnsi="Times New Roman"/>
            <w:noProof/>
            <w:sz w:val="28"/>
            <w:szCs w:val="28"/>
            <w:lang w:val="uk-UA" w:eastAsia="uk-UA"/>
          </w:rPr>
          <w:t>https://zakon.rada.gov.ua/laws/show/877-16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</w:t>
      </w:r>
    </w:p>
    <w:p w:rsidR="00ED7FFA" w:rsidRPr="00473982" w:rsidRDefault="00ED7FFA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en-US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організаціях: наказ Міністерства юстиції України від 18.06.2015 р. № 1000/5. </w:t>
      </w:r>
      <w:r w:rsidRPr="00473982">
        <w:rPr>
          <w:rFonts w:ascii="Times New Roman" w:eastAsia="Calibri" w:hAnsi="Times New Roman"/>
          <w:i/>
          <w:noProof/>
          <w:sz w:val="28"/>
          <w:szCs w:val="28"/>
          <w:lang w:val="uk-UA" w:eastAsia="en-US"/>
        </w:rPr>
        <w:t>Офіційний вісник України.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 2015. № 52. Ст.1699.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Дата оновлення: 07.11.2018. URL: </w:t>
      </w:r>
      <w:hyperlink r:id="rId12" w:history="1">
        <w:r w:rsidRPr="00473982">
          <w:rPr>
            <w:rFonts w:ascii="Times New Roman" w:eastAsia="Calibri" w:hAnsi="Times New Roman"/>
            <w:noProof/>
            <w:sz w:val="28"/>
            <w:szCs w:val="28"/>
            <w:lang w:val="uk-UA" w:eastAsia="en-US"/>
          </w:rPr>
          <w:t>https://zakon.rada.gov.ua/laws/show/z0736-15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 (дата звернення: 20.04.2020)</w:t>
      </w:r>
    </w:p>
    <w:p w:rsidR="00ED7FFA" w:rsidRPr="00473982" w:rsidRDefault="00ED7FFA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73982">
        <w:rPr>
          <w:rFonts w:ascii="Times New Roman" w:eastAsia="Calibri" w:hAnsi="Times New Roman"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Уніфікована система організаційно-розпорядчої документації. Вимоги до оформлювання документів ДСТУ 4163-2003: наказ Держспоживстандарт України від 07.04.2003 р. № 55. URL: </w:t>
      </w:r>
      <w:hyperlink r:id="rId13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https://zakon.rada.gov.ua/rada/show/en/v0055609-03?lang=uk</w:t>
        </w:r>
      </w:hyperlink>
      <w:r w:rsidRPr="00473982">
        <w:rPr>
          <w:rFonts w:ascii="Times New Roman" w:eastAsia="Calibri" w:hAnsi="Times New Roman"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(дата звернення: 20.04.2020)</w:t>
      </w:r>
    </w:p>
    <w:p w:rsidR="00ED7FFA" w:rsidRPr="00473982" w:rsidRDefault="00ED7FFA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Національний стандарт «Діловодство й архівна   справа. Терміни та визначення понять» (ДСТУ 2732:2004) URL: https://vn.court.gov.ua/userfiles/27_2732-2004(1).pdf</w:t>
      </w:r>
    </w:p>
    <w:p w:rsidR="00ED7FFA" w:rsidRPr="00473982" w:rsidRDefault="00ED7FFA" w:rsidP="003F489B">
      <w:pPr>
        <w:keepNext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</w:p>
    <w:p w:rsidR="00ED7FFA" w:rsidRPr="00473982" w:rsidRDefault="00ED7FFA" w:rsidP="003F489B">
      <w:pPr>
        <w:keepNext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bCs/>
          <w:i/>
          <w:noProof/>
          <w:kern w:val="32"/>
          <w:sz w:val="28"/>
          <w:szCs w:val="28"/>
          <w:lang w:val="uk-UA" w:eastAsia="uk-UA"/>
        </w:rPr>
        <w:t>Література:</w:t>
      </w:r>
    </w:p>
    <w:p w:rsidR="003F489B" w:rsidRPr="00473982" w:rsidRDefault="003F489B" w:rsidP="003F489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Велика українська юридична енциклопедія : у 20 т. – Харків : Право, 2016. Т. 11 : Трудове право / редкол.: С. М. Прилипко (голова), М. І. Іншин (заст. голови), О. М. Ярошенко та ін. 2018. 776 с.</w:t>
      </w:r>
    </w:p>
    <w:p w:rsidR="003F489B" w:rsidRPr="00473982" w:rsidRDefault="003F489B" w:rsidP="003F489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Трудове право: підручник. за заг. ред. О. М. Ярошенка. Харків: Право, 2019. 544 с.</w:t>
      </w:r>
    </w:p>
    <w:p w:rsidR="003F489B" w:rsidRPr="00473982" w:rsidRDefault="003F489B" w:rsidP="003F489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Трудове право: посібник для підготовки до іспиту. С. М. Прилипко, О. М. Ярошенко. 5-те вид., перероб. і допов. Харків: Право, 2019. 192 с.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Трудове право України: підручник. С. М. Прилипко, О. М. Ярошенко, І. П. Жигалкін, В. А. Прудников. Харків : Право, 2014. 760 с.</w:t>
      </w:r>
    </w:p>
    <w:p w:rsidR="003F489B" w:rsidRPr="00473982" w:rsidRDefault="003F489B" w:rsidP="003F489B">
      <w:pPr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Ярошенко О. М., Жигалкін І. П., Луценко О. Є. Рішення Конституційного Суду України, правові позиції та висновки Верховного Суду України та Великої Палати Верховного Суду щодо вирішення трудових спорів. Харків: Юрайт, 2020. 264 с.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Ярошенко О. М., Прилипко С. М., Клименчук Н. М. Колективні угоди як результат соціального партнерства (сучасний стан і перспективи розвитку): монографія. Харків: ФІНН, 2011.  256 с. 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Укладення трудового договору: теоретико-прикладне дослідження: монографія / за наук. ред. проф. Ярошенка О. М.  Харків: Юрайт, 2013.  288 с.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Прилипко С. М., Ярошенко О. М., Величко Л. Ю. Розірвання трудового договору з ініціативи роботодавця у випадку змін в організації виробництва і праці: проблеми теорії та практики: монографія. Харків: ФІНН, 2011.  232 с.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Лосиця І. О. Проблеми правового регулювання відсторонення працівників від роботи за законодавством України: монографія.  Харків: ФІНН, 2011. 224 с. 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lastRenderedPageBreak/>
        <w:t>Внутрішній трудовий розпорядок: теоретико-правовий аспект: монографія; за наук. ред. О.М. Ярошенко. Харків: Юрайт, 2012. 256 с.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  <w:t>Додаткова література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</w:p>
    <w:p w:rsidR="003F489B" w:rsidRPr="00473982" w:rsidRDefault="003F489B" w:rsidP="003F489B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noProof/>
          <w:kern w:val="0"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 w:cs="Times New Roman"/>
          <w:b w:val="0"/>
          <w:bCs w:val="0"/>
          <w:noProof/>
          <w:kern w:val="0"/>
          <w:sz w:val="28"/>
          <w:szCs w:val="28"/>
          <w:lang w:val="uk-UA" w:eastAsia="uk-UA"/>
        </w:rPr>
        <w:t>O. Lutsenko. Bringing civil servants to liability for disciplinary misconduct in judicial practice of Ukraine, Poland, Bulgaria and Czech Republic. Journal of Advanced Research in Law and Economics (2017) 8(1) 103-112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O. M. Yaroshenko, O. V. Moskalenko, A. M. Sliusar, N. M. Vapnyarchuk. </w:t>
      </w:r>
      <w:hyperlink r:id="rId14" w:tgtFrame="_blank" w:history="1">
        <w:r w:rsidRPr="00473982">
          <w:rPr>
            <w:rFonts w:ascii="Times New Roman" w:eastAsia="Calibri" w:hAnsi="Times New Roman"/>
            <w:noProof/>
            <w:sz w:val="28"/>
            <w:szCs w:val="28"/>
            <w:lang w:val="uk-UA" w:eastAsia="uk-UA"/>
          </w:rPr>
          <w:t>Commercial Secret as an Object of Labour Relations: Foreign and International Experience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. Journal of Legal, Ethical and Regulatory Issues. Research Article: 2018 Vol: 21. Issue: 1.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O. M. Yaroshenko. LABOR PROTECTION IN BRANCHES: EUROPEAN EXPERIENCE OF NORMATIVE SUPPORT OF RISK-ORIENTED APPROACHES. Financial and credit activity: problems of theory and practice. 2019. V. 1. № (28). – р. 522-530.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O.M.YAROSHENKO,A. M. SLIUSAR , O. H. SEREDA,V. O. ZAKRYNYTSKA.Legal relation: the issues of delineation (on the basis of the civil law of Ukraine).Asia Life Sciences:The Asian International Journal of Life Sciences.  Supplement 21, Number 2, 28 December 2019 - p. 719-734.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O. M. YAROSHENKO, O. V. MOSKALENKO , L. YU. VELYCHKO, V. S. KOVRYGIN. Property civil law liability and material  liability of employess for damage caused to an amployer: on the basis of civil law of Ukraine. Asia Life Sciences:The Asian International Journal of Life. Sciences Supplement 21, Number 2, 28 December 2019 - p. 735-748.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O. Lutsenko. Anticorruption compliance: International experience in legal regulation and innovation for Ukraine. Humanities and Social Sciences Reviews 2019 7(5) 765-770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O. M. Yaroshenko, O. H. Sereda, G. P. Sereda, O. A. Yakovlyev. LABOUR MIGRATION FROM UKRAINE: ECONOMIC AND LEGAL WAYS OF COUNTERING. Financial and credit activity: problems of theory and practice. 2020. V. 1. № (32). – р. 556-563.</w:t>
      </w:r>
    </w:p>
    <w:p w:rsidR="00ED7FFA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K. Tomashevski, O. Yaroshenko. Problems of Labour Legislation Codification in Belarus and Ukraine: History, Current Situation and Prospects. Transition Studies Review. 2020. Vol 27. №2. р. 41-50.</w:t>
      </w:r>
    </w:p>
    <w:p w:rsidR="003F489B" w:rsidRPr="00473982" w:rsidRDefault="003F489B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</w:p>
    <w:p w:rsidR="00ED7FFA" w:rsidRPr="00473982" w:rsidRDefault="00ED7FFA" w:rsidP="003F489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  <w:t xml:space="preserve"> Інтернет-ресурси:</w:t>
      </w:r>
    </w:p>
    <w:p w:rsidR="00ED7FFA" w:rsidRPr="00473982" w:rsidRDefault="00ED7FFA" w:rsidP="003F4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Електронний архів-репозитарій Національного юридичного університету імені Ярослава Мудрого. URL:  </w:t>
      </w:r>
      <w:hyperlink r:id="rId15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http://dspace.nlu.edu.ua/</w:t>
        </w:r>
      </w:hyperlink>
      <w:r w:rsidRPr="00473982">
        <w:rPr>
          <w:rFonts w:ascii="Times New Roman" w:eastAsia="Calibri" w:hAnsi="Times New Roman"/>
          <w:noProof/>
          <w:color w:val="0000FF"/>
          <w:sz w:val="28"/>
          <w:szCs w:val="28"/>
          <w:u w:val="single"/>
          <w:lang w:val="uk-UA" w:eastAsia="uk-UA"/>
        </w:rPr>
        <w:t xml:space="preserve"> 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Офіційний веб-портал органів виконавчої влади України. URL:  </w:t>
      </w:r>
      <w:hyperlink r:id="rId16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http://www.kmu.gov.ua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lastRenderedPageBreak/>
        <w:t xml:space="preserve">Офіційний портал Верховної Ради України. URL:  </w:t>
      </w:r>
      <w:hyperlink r:id="rId17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http://rada.gov.ua/</w:t>
        </w:r>
      </w:hyperlink>
      <w:r w:rsidRPr="00473982">
        <w:rPr>
          <w:rFonts w:ascii="Times New Roman" w:eastAsia="Calibri" w:hAnsi="Times New Roman"/>
          <w:noProof/>
          <w:color w:val="0000FF"/>
          <w:sz w:val="28"/>
          <w:szCs w:val="28"/>
          <w:u w:val="single"/>
          <w:lang w:val="uk-UA" w:eastAsia="uk-UA"/>
        </w:rPr>
        <w:t xml:space="preserve"> 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Офіційний сайт Міністерства соціальної політики України.</w:t>
      </w:r>
      <w:r w:rsidRPr="00473982">
        <w:rPr>
          <w:rFonts w:ascii="Times New Roman" w:eastAsia="Calibri" w:hAnsi="Times New Roman"/>
          <w:noProof/>
          <w:sz w:val="24"/>
          <w:szCs w:val="24"/>
          <w:lang w:val="uk-UA" w:eastAsia="uk-UA"/>
        </w:rPr>
        <w:t xml:space="preserve"> URL: </w:t>
      </w:r>
      <w:hyperlink r:id="rId18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https://www.msp.gov.ua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Офіційний сайт Державної служби статистики України. URL:  </w:t>
      </w:r>
      <w:hyperlink r:id="rId19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http://www.ukrstat.gov.ua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Офіційний сайт Науково-дослідного інституту праці і зайнятості населення Міністерства соціальної політики України і НАН України URL: </w:t>
      </w:r>
      <w:hyperlink r:id="rId20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http://ipzn.org.ua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Офіційний сайт Інституту демографії та соціальних досліджень імені М. В. Птухи Національної академії наук України. URL:   </w:t>
      </w:r>
      <w:hyperlink r:id="rId21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http://www.idss.org.ua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Офіційний сайт Національного інституту стратегічних досліджень. URL: </w:t>
      </w:r>
      <w:hyperlink r:id="rId22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http://www.niss.gov.ua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20.04.2020).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Офіційний сайт Національної бібліотеки України імені В.І. Вернадського. URL: </w:t>
      </w:r>
      <w:hyperlink r:id="rId23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http://www.nbuv.gov.ua</w:t>
        </w:r>
      </w:hyperlink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(дата звернення: 20.04.2020).</w:t>
      </w:r>
    </w:p>
    <w:p w:rsidR="00ED7FFA" w:rsidRPr="00473982" w:rsidRDefault="00ED7FFA" w:rsidP="00ED7F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</w:p>
    <w:p w:rsidR="00ED7FFA" w:rsidRPr="00473982" w:rsidRDefault="00ED7FFA" w:rsidP="00ED7F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i/>
          <w:noProof/>
          <w:sz w:val="28"/>
          <w:szCs w:val="28"/>
          <w:lang w:val="uk-UA" w:eastAsia="uk-UA"/>
        </w:rPr>
        <w:t>СЕНМК: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Стандартизований електронний навчально-методичний комплекс кафедри трудового права. URL:   </w:t>
      </w:r>
      <w:hyperlink r:id="rId24" w:history="1">
        <w:r w:rsidRPr="00473982">
          <w:rPr>
            <w:rFonts w:ascii="Times New Roman" w:eastAsia="Calibri" w:hAnsi="Times New Roman"/>
            <w:noProof/>
            <w:color w:val="0000FF"/>
            <w:sz w:val="28"/>
            <w:szCs w:val="28"/>
            <w:u w:val="single"/>
            <w:lang w:val="uk-UA" w:eastAsia="uk-UA"/>
          </w:rPr>
          <w:t>http://library.nlu.edu.ua/index.php?option=com_k2&amp;view=itemlist&amp;task=category&amp;id=90:kafedra-trudovogo-prava&amp;Itemid=151</w:t>
        </w:r>
      </w:hyperlink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i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b/>
          <w:i/>
          <w:noProof/>
          <w:sz w:val="28"/>
          <w:szCs w:val="28"/>
          <w:lang w:val="uk-UA" w:eastAsia="uk-UA"/>
        </w:rPr>
        <w:t>Матеріально-технічне забезпечення навчальної дисципліни: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Інформаційно-правов</w:t>
      </w:r>
      <w:r w:rsidR="003F489B"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а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систем</w:t>
      </w:r>
      <w:r w:rsidR="003F489B"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>а</w:t>
      </w: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 ЛІГА:ЗАКОН (Система ГРАНД та Система аналізу судових рішень VERDICTUM). </w:t>
      </w:r>
    </w:p>
    <w:p w:rsidR="00ED7FFA" w:rsidRPr="00473982" w:rsidRDefault="00ED7FFA" w:rsidP="00ED7F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noProof/>
          <w:kern w:val="32"/>
          <w:sz w:val="28"/>
          <w:szCs w:val="28"/>
          <w:lang w:val="uk-UA" w:eastAsia="uk-UA"/>
        </w:rPr>
      </w:pPr>
      <w:r w:rsidRPr="00473982">
        <w:rPr>
          <w:rFonts w:ascii="Times New Roman" w:eastAsia="Calibri" w:hAnsi="Times New Roman"/>
          <w:noProof/>
          <w:sz w:val="28"/>
          <w:szCs w:val="28"/>
          <w:lang w:val="uk-UA" w:eastAsia="uk-UA"/>
        </w:rPr>
        <w:t xml:space="preserve">Доступ можливий у залі правової інформації Навчально-бібліотечного комплексу (вул. Пушкінська 84-А, 3 поверх). </w:t>
      </w:r>
    </w:p>
    <w:p w:rsidR="00555321" w:rsidRPr="00473982" w:rsidRDefault="00555321" w:rsidP="0041155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F489B" w:rsidRPr="00473982" w:rsidRDefault="003F489B" w:rsidP="0041155B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sectPr w:rsidR="003F489B" w:rsidRPr="00473982" w:rsidSect="00002BB8"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23" w:rsidRDefault="00342923" w:rsidP="00A35876">
      <w:pPr>
        <w:spacing w:after="0" w:line="240" w:lineRule="auto"/>
      </w:pPr>
      <w:r>
        <w:separator/>
      </w:r>
    </w:p>
  </w:endnote>
  <w:endnote w:type="continuationSeparator" w:id="0">
    <w:p w:rsidR="00342923" w:rsidRDefault="00342923" w:rsidP="00A3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C5" w:rsidRDefault="001960C5" w:rsidP="00FF17F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60C5" w:rsidRDefault="001960C5" w:rsidP="00002BB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C5" w:rsidRDefault="001960C5" w:rsidP="00A01D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23" w:rsidRDefault="00342923" w:rsidP="00A35876">
      <w:pPr>
        <w:spacing w:after="0" w:line="240" w:lineRule="auto"/>
      </w:pPr>
      <w:r>
        <w:separator/>
      </w:r>
    </w:p>
  </w:footnote>
  <w:footnote w:type="continuationSeparator" w:id="0">
    <w:p w:rsidR="00342923" w:rsidRDefault="00342923" w:rsidP="00A35876">
      <w:pPr>
        <w:spacing w:after="0" w:line="240" w:lineRule="auto"/>
      </w:pPr>
      <w:r>
        <w:continuationSeparator/>
      </w:r>
    </w:p>
  </w:footnote>
  <w:footnote w:id="1">
    <w:p w:rsidR="001960C5" w:rsidRPr="00783A8E" w:rsidRDefault="001960C5" w:rsidP="00366665">
      <w:pPr>
        <w:pStyle w:val="a9"/>
        <w:jc w:val="both"/>
        <w:rPr>
          <w:sz w:val="24"/>
          <w:szCs w:val="24"/>
        </w:rPr>
      </w:pPr>
      <w:r w:rsidRPr="00783A8E">
        <w:rPr>
          <w:rStyle w:val="ab"/>
          <w:sz w:val="24"/>
          <w:szCs w:val="24"/>
        </w:rPr>
        <w:sym w:font="Symbol" w:char="F02A"/>
      </w:r>
      <w:r w:rsidRPr="00783A8E">
        <w:rPr>
          <w:sz w:val="24"/>
          <w:szCs w:val="24"/>
        </w:rPr>
        <w:t xml:space="preserve"> </w:t>
      </w:r>
      <w:r w:rsidRPr="003E4A78">
        <w:rPr>
          <w:sz w:val="24"/>
          <w:szCs w:val="24"/>
        </w:rPr>
        <w:t>вказуються</w:t>
      </w:r>
      <w:r w:rsidRPr="00783A8E">
        <w:rPr>
          <w:sz w:val="24"/>
          <w:szCs w:val="24"/>
        </w:rPr>
        <w:t xml:space="preserve"> інші види аудиторних занять здобувача вищої освіти, якщо вони    використовуються при вивченні навчальної дисципліни</w:t>
      </w:r>
      <w:r>
        <w:rPr>
          <w:sz w:val="24"/>
          <w:szCs w:val="24"/>
        </w:rPr>
        <w:t xml:space="preserve"> – кейс – стадії, групові проекти, колоквіум та ін.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C5" w:rsidRPr="00AD4B08" w:rsidRDefault="001960C5">
    <w:pPr>
      <w:pStyle w:val="a5"/>
      <w:jc w:val="right"/>
      <w:rPr>
        <w:rFonts w:ascii="Times New Roman" w:hAnsi="Times New Roman"/>
      </w:rPr>
    </w:pPr>
    <w:r w:rsidRPr="00AD4B08">
      <w:rPr>
        <w:rFonts w:ascii="Times New Roman" w:hAnsi="Times New Roman"/>
      </w:rPr>
      <w:fldChar w:fldCharType="begin"/>
    </w:r>
    <w:r w:rsidRPr="00AD4B08">
      <w:rPr>
        <w:rFonts w:ascii="Times New Roman" w:hAnsi="Times New Roman"/>
      </w:rPr>
      <w:instrText xml:space="preserve"> PAGE   \* MERGEFORMAT </w:instrText>
    </w:r>
    <w:r w:rsidRPr="00AD4B08">
      <w:rPr>
        <w:rFonts w:ascii="Times New Roman" w:hAnsi="Times New Roman"/>
      </w:rPr>
      <w:fldChar w:fldCharType="separate"/>
    </w:r>
    <w:r w:rsidR="00E1580C">
      <w:rPr>
        <w:rFonts w:ascii="Times New Roman" w:hAnsi="Times New Roman"/>
        <w:noProof/>
      </w:rPr>
      <w:t>22</w:t>
    </w:r>
    <w:r w:rsidRPr="00AD4B08">
      <w:rPr>
        <w:rFonts w:ascii="Times New Roman" w:hAnsi="Times New Roman"/>
      </w:rPr>
      <w:fldChar w:fldCharType="end"/>
    </w:r>
  </w:p>
  <w:p w:rsidR="001960C5" w:rsidRDefault="00196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34A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29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9E1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185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E45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E2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6C6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E1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6C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0C8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1091D"/>
    <w:multiLevelType w:val="hybridMultilevel"/>
    <w:tmpl w:val="63A292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60E640B"/>
    <w:multiLevelType w:val="hybridMultilevel"/>
    <w:tmpl w:val="5B08BF28"/>
    <w:lvl w:ilvl="0" w:tplc="6292E172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7E27597"/>
    <w:multiLevelType w:val="hybridMultilevel"/>
    <w:tmpl w:val="6D364A16"/>
    <w:lvl w:ilvl="0" w:tplc="E736A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F0C15"/>
    <w:multiLevelType w:val="hybridMultilevel"/>
    <w:tmpl w:val="744856B6"/>
    <w:lvl w:ilvl="0" w:tplc="A87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8491B"/>
    <w:multiLevelType w:val="hybridMultilevel"/>
    <w:tmpl w:val="CF4AF734"/>
    <w:lvl w:ilvl="0" w:tplc="A87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03D36"/>
    <w:multiLevelType w:val="hybridMultilevel"/>
    <w:tmpl w:val="2196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E4314"/>
    <w:multiLevelType w:val="hybridMultilevel"/>
    <w:tmpl w:val="1C761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AA3231"/>
    <w:multiLevelType w:val="hybridMultilevel"/>
    <w:tmpl w:val="37AC443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25FFE"/>
    <w:multiLevelType w:val="hybridMultilevel"/>
    <w:tmpl w:val="40405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A6A14"/>
    <w:multiLevelType w:val="hybridMultilevel"/>
    <w:tmpl w:val="AE9E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D7933"/>
    <w:multiLevelType w:val="hybridMultilevel"/>
    <w:tmpl w:val="0408F522"/>
    <w:lvl w:ilvl="0" w:tplc="6EFAD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603BC"/>
    <w:multiLevelType w:val="hybridMultilevel"/>
    <w:tmpl w:val="D88A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5CD6"/>
    <w:multiLevelType w:val="hybridMultilevel"/>
    <w:tmpl w:val="3AAE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20C85"/>
    <w:multiLevelType w:val="hybridMultilevel"/>
    <w:tmpl w:val="D446301C"/>
    <w:lvl w:ilvl="0" w:tplc="A87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16269"/>
    <w:multiLevelType w:val="hybridMultilevel"/>
    <w:tmpl w:val="3A90F9EA"/>
    <w:lvl w:ilvl="0" w:tplc="A876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F117F"/>
    <w:multiLevelType w:val="hybridMultilevel"/>
    <w:tmpl w:val="F5DEC71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1F749DE"/>
    <w:multiLevelType w:val="hybridMultilevel"/>
    <w:tmpl w:val="9F32B9A8"/>
    <w:lvl w:ilvl="0" w:tplc="9A4E34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F173C"/>
    <w:multiLevelType w:val="hybridMultilevel"/>
    <w:tmpl w:val="B8D8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3106B"/>
    <w:multiLevelType w:val="hybridMultilevel"/>
    <w:tmpl w:val="FC1EB14C"/>
    <w:lvl w:ilvl="0" w:tplc="86865082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D6A5A5B"/>
    <w:multiLevelType w:val="multilevel"/>
    <w:tmpl w:val="4CDC109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7F57DB"/>
    <w:multiLevelType w:val="hybridMultilevel"/>
    <w:tmpl w:val="C3B487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10F3F"/>
    <w:multiLevelType w:val="multilevel"/>
    <w:tmpl w:val="0344A9D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2265"/>
        </w:tabs>
        <w:ind w:left="22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995"/>
        </w:tabs>
        <w:ind w:left="499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725"/>
        </w:tabs>
        <w:ind w:left="77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270"/>
        </w:tabs>
        <w:ind w:left="92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455"/>
        </w:tabs>
        <w:ind w:left="104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000"/>
        </w:tabs>
        <w:ind w:left="12000" w:hanging="2160"/>
      </w:pPr>
    </w:lvl>
  </w:abstractNum>
  <w:abstractNum w:abstractNumId="32">
    <w:nsid w:val="72E2236E"/>
    <w:multiLevelType w:val="hybridMultilevel"/>
    <w:tmpl w:val="904E7FE6"/>
    <w:lvl w:ilvl="0" w:tplc="81865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E40E7"/>
    <w:multiLevelType w:val="hybridMultilevel"/>
    <w:tmpl w:val="A89866E0"/>
    <w:lvl w:ilvl="0" w:tplc="26CA8E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26F4"/>
    <w:multiLevelType w:val="hybridMultilevel"/>
    <w:tmpl w:val="F76EE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16"/>
  </w:num>
  <w:num w:numId="5">
    <w:abstractNumId w:val="28"/>
  </w:num>
  <w:num w:numId="6">
    <w:abstractNumId w:val="30"/>
  </w:num>
  <w:num w:numId="7">
    <w:abstractNumId w:val="12"/>
  </w:num>
  <w:num w:numId="8">
    <w:abstractNumId w:val="18"/>
  </w:num>
  <w:num w:numId="9">
    <w:abstractNumId w:val="33"/>
  </w:num>
  <w:num w:numId="10">
    <w:abstractNumId w:val="17"/>
  </w:num>
  <w:num w:numId="11">
    <w:abstractNumId w:val="27"/>
  </w:num>
  <w:num w:numId="12">
    <w:abstractNumId w:val="15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1"/>
  </w:num>
  <w:num w:numId="26">
    <w:abstractNumId w:val="20"/>
  </w:num>
  <w:num w:numId="27">
    <w:abstractNumId w:val="19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</w:num>
  <w:num w:numId="31">
    <w:abstractNumId w:val="32"/>
  </w:num>
  <w:num w:numId="32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4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11"/>
    <w:rsid w:val="00000065"/>
    <w:rsid w:val="00002BB8"/>
    <w:rsid w:val="00006004"/>
    <w:rsid w:val="0003519D"/>
    <w:rsid w:val="00036099"/>
    <w:rsid w:val="000400C6"/>
    <w:rsid w:val="00042C00"/>
    <w:rsid w:val="00066638"/>
    <w:rsid w:val="00071F65"/>
    <w:rsid w:val="000869D6"/>
    <w:rsid w:val="000A0037"/>
    <w:rsid w:val="000A74D4"/>
    <w:rsid w:val="000C0BAE"/>
    <w:rsid w:val="000C6FAB"/>
    <w:rsid w:val="000F4C3F"/>
    <w:rsid w:val="00100CDE"/>
    <w:rsid w:val="001101CF"/>
    <w:rsid w:val="00123E94"/>
    <w:rsid w:val="00131DBC"/>
    <w:rsid w:val="0014001D"/>
    <w:rsid w:val="00156EB6"/>
    <w:rsid w:val="001814EA"/>
    <w:rsid w:val="001960C5"/>
    <w:rsid w:val="001A49A6"/>
    <w:rsid w:val="001A4C54"/>
    <w:rsid w:val="001B421A"/>
    <w:rsid w:val="001C6C41"/>
    <w:rsid w:val="001D1311"/>
    <w:rsid w:val="001F02D9"/>
    <w:rsid w:val="001F4944"/>
    <w:rsid w:val="002269A7"/>
    <w:rsid w:val="0023478E"/>
    <w:rsid w:val="002405EF"/>
    <w:rsid w:val="002635DC"/>
    <w:rsid w:val="00270694"/>
    <w:rsid w:val="00292F7E"/>
    <w:rsid w:val="002B063B"/>
    <w:rsid w:val="002B4C27"/>
    <w:rsid w:val="002D155C"/>
    <w:rsid w:val="002F0ED3"/>
    <w:rsid w:val="002F5061"/>
    <w:rsid w:val="003236CB"/>
    <w:rsid w:val="00326F10"/>
    <w:rsid w:val="00335919"/>
    <w:rsid w:val="00342923"/>
    <w:rsid w:val="003441E5"/>
    <w:rsid w:val="00365DDC"/>
    <w:rsid w:val="00366665"/>
    <w:rsid w:val="003C21CE"/>
    <w:rsid w:val="003C378B"/>
    <w:rsid w:val="003D55A7"/>
    <w:rsid w:val="003F489B"/>
    <w:rsid w:val="00403566"/>
    <w:rsid w:val="004040D9"/>
    <w:rsid w:val="0041155B"/>
    <w:rsid w:val="004131D0"/>
    <w:rsid w:val="00415399"/>
    <w:rsid w:val="0043353A"/>
    <w:rsid w:val="00445052"/>
    <w:rsid w:val="00460B5D"/>
    <w:rsid w:val="00471595"/>
    <w:rsid w:val="00473982"/>
    <w:rsid w:val="004D2FAB"/>
    <w:rsid w:val="004F0D0F"/>
    <w:rsid w:val="004F42A8"/>
    <w:rsid w:val="00511CE0"/>
    <w:rsid w:val="005166CC"/>
    <w:rsid w:val="005204BC"/>
    <w:rsid w:val="00526E2C"/>
    <w:rsid w:val="00530A71"/>
    <w:rsid w:val="00540DBF"/>
    <w:rsid w:val="00555321"/>
    <w:rsid w:val="00582E80"/>
    <w:rsid w:val="00591B84"/>
    <w:rsid w:val="005A05FA"/>
    <w:rsid w:val="005B07A5"/>
    <w:rsid w:val="005C07CB"/>
    <w:rsid w:val="005C7BA3"/>
    <w:rsid w:val="005D323B"/>
    <w:rsid w:val="005E59B8"/>
    <w:rsid w:val="0062268D"/>
    <w:rsid w:val="00645593"/>
    <w:rsid w:val="00661F0A"/>
    <w:rsid w:val="006659DF"/>
    <w:rsid w:val="006712A5"/>
    <w:rsid w:val="00697067"/>
    <w:rsid w:val="006A3283"/>
    <w:rsid w:val="006C3BDF"/>
    <w:rsid w:val="006C44BE"/>
    <w:rsid w:val="00723140"/>
    <w:rsid w:val="0074478A"/>
    <w:rsid w:val="00770FED"/>
    <w:rsid w:val="007728BE"/>
    <w:rsid w:val="00776140"/>
    <w:rsid w:val="007A15F5"/>
    <w:rsid w:val="007B0CF3"/>
    <w:rsid w:val="007C0A2E"/>
    <w:rsid w:val="007D4D11"/>
    <w:rsid w:val="007E2B6D"/>
    <w:rsid w:val="007F3D2E"/>
    <w:rsid w:val="008001FF"/>
    <w:rsid w:val="00801193"/>
    <w:rsid w:val="00807731"/>
    <w:rsid w:val="008233E0"/>
    <w:rsid w:val="00845225"/>
    <w:rsid w:val="008550EC"/>
    <w:rsid w:val="00864BC1"/>
    <w:rsid w:val="0088089C"/>
    <w:rsid w:val="008820C0"/>
    <w:rsid w:val="00891E67"/>
    <w:rsid w:val="008924EB"/>
    <w:rsid w:val="008A5BBF"/>
    <w:rsid w:val="008A663D"/>
    <w:rsid w:val="008B1099"/>
    <w:rsid w:val="008C0815"/>
    <w:rsid w:val="008C3CD8"/>
    <w:rsid w:val="008C6354"/>
    <w:rsid w:val="008D0EFA"/>
    <w:rsid w:val="008D3E9B"/>
    <w:rsid w:val="008E5008"/>
    <w:rsid w:val="008E7140"/>
    <w:rsid w:val="00921763"/>
    <w:rsid w:val="009318CD"/>
    <w:rsid w:val="00932765"/>
    <w:rsid w:val="00933CF2"/>
    <w:rsid w:val="00963CCF"/>
    <w:rsid w:val="0096453E"/>
    <w:rsid w:val="009648CE"/>
    <w:rsid w:val="009655C3"/>
    <w:rsid w:val="00975337"/>
    <w:rsid w:val="009970A5"/>
    <w:rsid w:val="009B2A6A"/>
    <w:rsid w:val="009B3013"/>
    <w:rsid w:val="009B309F"/>
    <w:rsid w:val="009C0301"/>
    <w:rsid w:val="009C2456"/>
    <w:rsid w:val="009E5241"/>
    <w:rsid w:val="009E6FFC"/>
    <w:rsid w:val="00A00AA8"/>
    <w:rsid w:val="00A00F1C"/>
    <w:rsid w:val="00A01D2C"/>
    <w:rsid w:val="00A029E2"/>
    <w:rsid w:val="00A15DCC"/>
    <w:rsid w:val="00A251D1"/>
    <w:rsid w:val="00A34B68"/>
    <w:rsid w:val="00A35876"/>
    <w:rsid w:val="00A75B91"/>
    <w:rsid w:val="00A84AC2"/>
    <w:rsid w:val="00AA72A6"/>
    <w:rsid w:val="00AA7DE1"/>
    <w:rsid w:val="00AB7E27"/>
    <w:rsid w:val="00AD4B08"/>
    <w:rsid w:val="00AF6B64"/>
    <w:rsid w:val="00B00609"/>
    <w:rsid w:val="00B21B1A"/>
    <w:rsid w:val="00B35F10"/>
    <w:rsid w:val="00B77BB2"/>
    <w:rsid w:val="00B82098"/>
    <w:rsid w:val="00B91B3A"/>
    <w:rsid w:val="00B94940"/>
    <w:rsid w:val="00BA5CF0"/>
    <w:rsid w:val="00BB5F09"/>
    <w:rsid w:val="00BC5C5D"/>
    <w:rsid w:val="00BD5333"/>
    <w:rsid w:val="00C634BC"/>
    <w:rsid w:val="00C74CE1"/>
    <w:rsid w:val="00C75897"/>
    <w:rsid w:val="00C94AA0"/>
    <w:rsid w:val="00CA15A0"/>
    <w:rsid w:val="00CD7343"/>
    <w:rsid w:val="00CE0AE9"/>
    <w:rsid w:val="00CE319B"/>
    <w:rsid w:val="00CF3373"/>
    <w:rsid w:val="00CF6155"/>
    <w:rsid w:val="00D14571"/>
    <w:rsid w:val="00D158C8"/>
    <w:rsid w:val="00D5644E"/>
    <w:rsid w:val="00D629D2"/>
    <w:rsid w:val="00D76FD8"/>
    <w:rsid w:val="00D8700A"/>
    <w:rsid w:val="00DC3B7D"/>
    <w:rsid w:val="00DE6E16"/>
    <w:rsid w:val="00DF1ABF"/>
    <w:rsid w:val="00DF45A5"/>
    <w:rsid w:val="00E1580C"/>
    <w:rsid w:val="00E16815"/>
    <w:rsid w:val="00E32D09"/>
    <w:rsid w:val="00E3594B"/>
    <w:rsid w:val="00E37C60"/>
    <w:rsid w:val="00E444EF"/>
    <w:rsid w:val="00E63004"/>
    <w:rsid w:val="00E671DB"/>
    <w:rsid w:val="00E74161"/>
    <w:rsid w:val="00E96BE8"/>
    <w:rsid w:val="00EB6930"/>
    <w:rsid w:val="00ED110B"/>
    <w:rsid w:val="00ED7FFA"/>
    <w:rsid w:val="00F21200"/>
    <w:rsid w:val="00F4058F"/>
    <w:rsid w:val="00F6342B"/>
    <w:rsid w:val="00F839DE"/>
    <w:rsid w:val="00F937D4"/>
    <w:rsid w:val="00F966BC"/>
    <w:rsid w:val="00FA1C18"/>
    <w:rsid w:val="00FA4B1B"/>
    <w:rsid w:val="00FB3208"/>
    <w:rsid w:val="00FC247F"/>
    <w:rsid w:val="00FC3C42"/>
    <w:rsid w:val="00FE1875"/>
    <w:rsid w:val="00FF17FA"/>
    <w:rsid w:val="00FF23B0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2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D11"/>
    <w:rPr>
      <w:sz w:val="22"/>
      <w:szCs w:val="22"/>
    </w:rPr>
  </w:style>
  <w:style w:type="table" w:styleId="a4">
    <w:name w:val="Table Grid"/>
    <w:basedOn w:val="a1"/>
    <w:rsid w:val="005553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555321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20">
    <w:name w:val="Основной текст (2)"/>
    <w:rsid w:val="00555321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284">
    <w:name w:val="Основной текст (2) + 84"/>
    <w:aliases w:val="5 pt9"/>
    <w:rsid w:val="00555321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283">
    <w:name w:val="Основной текст (2) + 83"/>
    <w:aliases w:val="5 pt4,Курсив4"/>
    <w:rsid w:val="00555321"/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Курсив1,Малые прописные1"/>
    <w:rsid w:val="00555321"/>
    <w:rPr>
      <w:rFonts w:ascii="Century Schoolbook" w:hAnsi="Century Schoolbook"/>
      <w:i/>
      <w:i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5321"/>
    <w:pPr>
      <w:widowControl w:val="0"/>
      <w:shd w:val="clear" w:color="auto" w:fill="FFFFFF"/>
      <w:spacing w:before="2280" w:after="0" w:line="240" w:lineRule="atLeast"/>
      <w:ind w:hanging="320"/>
    </w:pPr>
    <w:rPr>
      <w:rFonts w:ascii="Century Schoolbook" w:hAnsi="Century Schoolbook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A35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587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5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5876"/>
    <w:rPr>
      <w:sz w:val="22"/>
      <w:szCs w:val="22"/>
    </w:rPr>
  </w:style>
  <w:style w:type="paragraph" w:styleId="a9">
    <w:name w:val="footnote text"/>
    <w:basedOn w:val="a"/>
    <w:link w:val="aa"/>
    <w:semiHidden/>
    <w:rsid w:val="00366665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Текст сноски Знак"/>
    <w:link w:val="a9"/>
    <w:semiHidden/>
    <w:rsid w:val="00366665"/>
    <w:rPr>
      <w:rFonts w:ascii="Times New Roman" w:hAnsi="Times New Roman"/>
      <w:lang w:val="uk-UA"/>
    </w:rPr>
  </w:style>
  <w:style w:type="character" w:styleId="ab">
    <w:name w:val="footnote reference"/>
    <w:semiHidden/>
    <w:rsid w:val="00366665"/>
    <w:rPr>
      <w:vertAlign w:val="superscript"/>
    </w:rPr>
  </w:style>
  <w:style w:type="character" w:customStyle="1" w:styleId="shorttext">
    <w:name w:val="short_text"/>
    <w:basedOn w:val="a0"/>
    <w:rsid w:val="00BD5333"/>
  </w:style>
  <w:style w:type="character" w:customStyle="1" w:styleId="11">
    <w:name w:val="Заголовок №1_"/>
    <w:link w:val="110"/>
    <w:rsid w:val="00E444EF"/>
    <w:rPr>
      <w:lang w:bidi="ar-SA"/>
    </w:rPr>
  </w:style>
  <w:style w:type="character" w:customStyle="1" w:styleId="22">
    <w:name w:val="Основной текст (2) + Курсив2"/>
    <w:rsid w:val="00E444EF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customStyle="1" w:styleId="110">
    <w:name w:val="Заголовок №11"/>
    <w:basedOn w:val="a"/>
    <w:link w:val="11"/>
    <w:rsid w:val="00E444EF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10">
    <w:name w:val="Основной текст (2) + 10"/>
    <w:aliases w:val="5 pt"/>
    <w:rsid w:val="009E6FFC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pt">
    <w:name w:val="Основной текст (2) + 10 pt"/>
    <w:aliases w:val="Курсив2"/>
    <w:rsid w:val="009E6FFC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paragraph" w:customStyle="1" w:styleId="12">
    <w:name w:val="Заголовок №1"/>
    <w:basedOn w:val="a"/>
    <w:rsid w:val="009E6FFC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eastAsia="Arial Unicode MS" w:hAnsi="Times New Roman"/>
      <w:sz w:val="24"/>
      <w:szCs w:val="24"/>
    </w:rPr>
  </w:style>
  <w:style w:type="paragraph" w:styleId="13">
    <w:name w:val="toc 1"/>
    <w:basedOn w:val="a"/>
    <w:next w:val="a"/>
    <w:autoRedefine/>
    <w:semiHidden/>
    <w:rsid w:val="00A251D1"/>
  </w:style>
  <w:style w:type="character" w:styleId="ac">
    <w:name w:val="Hyperlink"/>
    <w:rsid w:val="00A251D1"/>
    <w:rPr>
      <w:color w:val="0000FF"/>
      <w:u w:val="single"/>
    </w:rPr>
  </w:style>
  <w:style w:type="character" w:styleId="ad">
    <w:name w:val="page number"/>
    <w:basedOn w:val="a0"/>
    <w:rsid w:val="00002BB8"/>
  </w:style>
  <w:style w:type="character" w:customStyle="1" w:styleId="10">
    <w:name w:val="Заголовок 1 Знак"/>
    <w:link w:val="1"/>
    <w:rsid w:val="00123E94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25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D11"/>
    <w:rPr>
      <w:sz w:val="22"/>
      <w:szCs w:val="22"/>
    </w:rPr>
  </w:style>
  <w:style w:type="table" w:styleId="a4">
    <w:name w:val="Table Grid"/>
    <w:basedOn w:val="a1"/>
    <w:rsid w:val="005553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555321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20">
    <w:name w:val="Основной текст (2)"/>
    <w:rsid w:val="00555321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284">
    <w:name w:val="Основной текст (2) + 84"/>
    <w:aliases w:val="5 pt9"/>
    <w:rsid w:val="00555321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283">
    <w:name w:val="Основной текст (2) + 83"/>
    <w:aliases w:val="5 pt4,Курсив4"/>
    <w:rsid w:val="00555321"/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Курсив1,Малые прописные1"/>
    <w:rsid w:val="00555321"/>
    <w:rPr>
      <w:rFonts w:ascii="Century Schoolbook" w:hAnsi="Century Schoolbook"/>
      <w:i/>
      <w:iCs/>
      <w:smallCap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5321"/>
    <w:pPr>
      <w:widowControl w:val="0"/>
      <w:shd w:val="clear" w:color="auto" w:fill="FFFFFF"/>
      <w:spacing w:before="2280" w:after="0" w:line="240" w:lineRule="atLeast"/>
      <w:ind w:hanging="320"/>
    </w:pPr>
    <w:rPr>
      <w:rFonts w:ascii="Century Schoolbook" w:hAnsi="Century Schoolbook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A35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587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5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5876"/>
    <w:rPr>
      <w:sz w:val="22"/>
      <w:szCs w:val="22"/>
    </w:rPr>
  </w:style>
  <w:style w:type="paragraph" w:styleId="a9">
    <w:name w:val="footnote text"/>
    <w:basedOn w:val="a"/>
    <w:link w:val="aa"/>
    <w:semiHidden/>
    <w:rsid w:val="00366665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Текст сноски Знак"/>
    <w:link w:val="a9"/>
    <w:semiHidden/>
    <w:rsid w:val="00366665"/>
    <w:rPr>
      <w:rFonts w:ascii="Times New Roman" w:hAnsi="Times New Roman"/>
      <w:lang w:val="uk-UA"/>
    </w:rPr>
  </w:style>
  <w:style w:type="character" w:styleId="ab">
    <w:name w:val="footnote reference"/>
    <w:semiHidden/>
    <w:rsid w:val="00366665"/>
    <w:rPr>
      <w:vertAlign w:val="superscript"/>
    </w:rPr>
  </w:style>
  <w:style w:type="character" w:customStyle="1" w:styleId="shorttext">
    <w:name w:val="short_text"/>
    <w:basedOn w:val="a0"/>
    <w:rsid w:val="00BD5333"/>
  </w:style>
  <w:style w:type="character" w:customStyle="1" w:styleId="11">
    <w:name w:val="Заголовок №1_"/>
    <w:link w:val="110"/>
    <w:rsid w:val="00E444EF"/>
    <w:rPr>
      <w:lang w:bidi="ar-SA"/>
    </w:rPr>
  </w:style>
  <w:style w:type="character" w:customStyle="1" w:styleId="22">
    <w:name w:val="Основной текст (2) + Курсив2"/>
    <w:rsid w:val="00E444EF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customStyle="1" w:styleId="110">
    <w:name w:val="Заголовок №11"/>
    <w:basedOn w:val="a"/>
    <w:link w:val="11"/>
    <w:rsid w:val="00E444EF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10">
    <w:name w:val="Основной текст (2) + 10"/>
    <w:aliases w:val="5 pt"/>
    <w:rsid w:val="009E6FFC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pt">
    <w:name w:val="Основной текст (2) + 10 pt"/>
    <w:aliases w:val="Курсив2"/>
    <w:rsid w:val="009E6FFC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paragraph" w:customStyle="1" w:styleId="12">
    <w:name w:val="Заголовок №1"/>
    <w:basedOn w:val="a"/>
    <w:rsid w:val="009E6FFC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imes New Roman" w:eastAsia="Arial Unicode MS" w:hAnsi="Times New Roman"/>
      <w:sz w:val="24"/>
      <w:szCs w:val="24"/>
    </w:rPr>
  </w:style>
  <w:style w:type="paragraph" w:styleId="13">
    <w:name w:val="toc 1"/>
    <w:basedOn w:val="a"/>
    <w:next w:val="a"/>
    <w:autoRedefine/>
    <w:semiHidden/>
    <w:rsid w:val="00A251D1"/>
  </w:style>
  <w:style w:type="character" w:styleId="ac">
    <w:name w:val="Hyperlink"/>
    <w:rsid w:val="00A251D1"/>
    <w:rPr>
      <w:color w:val="0000FF"/>
      <w:u w:val="single"/>
    </w:rPr>
  </w:style>
  <w:style w:type="character" w:styleId="ad">
    <w:name w:val="page number"/>
    <w:basedOn w:val="a0"/>
    <w:rsid w:val="00002BB8"/>
  </w:style>
  <w:style w:type="character" w:customStyle="1" w:styleId="10">
    <w:name w:val="Заголовок 1 Знак"/>
    <w:link w:val="1"/>
    <w:rsid w:val="00123E94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rada/show/en/v0055609-03?lang=uk" TargetMode="External"/><Relationship Id="rId18" Type="http://schemas.openxmlformats.org/officeDocument/2006/relationships/hyperlink" Target="https://www.msp.gov.u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dss.org.u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736-15" TargetMode="External"/><Relationship Id="rId17" Type="http://schemas.openxmlformats.org/officeDocument/2006/relationships/hyperlink" Target="http://rada.gov.ua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mu.gov.ua" TargetMode="External"/><Relationship Id="rId20" Type="http://schemas.openxmlformats.org/officeDocument/2006/relationships/hyperlink" Target="http://ipzn.org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77-16" TargetMode="External"/><Relationship Id="rId24" Type="http://schemas.openxmlformats.org/officeDocument/2006/relationships/hyperlink" Target="http://library.nlu.edu.ua/index.php?option=com_k2&amp;view=itemlist&amp;task=category&amp;id=90:kafedra-trudovogo-prava&amp;Itemid=1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pace.nlu.edu.ua/" TargetMode="External"/><Relationship Id="rId23" Type="http://schemas.openxmlformats.org/officeDocument/2006/relationships/hyperlink" Target="http://www.nbuv.gov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rudpravo_nuau@ukr.net" TargetMode="External"/><Relationship Id="rId19" Type="http://schemas.openxmlformats.org/officeDocument/2006/relationships/hyperlink" Target="http://www.ukrstat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oshenkolex@ukr.net" TargetMode="External"/><Relationship Id="rId14" Type="http://schemas.openxmlformats.org/officeDocument/2006/relationships/hyperlink" Target="https://www.abacademies.org/articles/commercial-secret-as-an-object-of-labour-relations-foreign-and-international-experience-7853.html" TargetMode="External"/><Relationship Id="rId22" Type="http://schemas.openxmlformats.org/officeDocument/2006/relationships/hyperlink" Target="http://www.niss.gov.u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737-E90A-487E-A0F0-9E276A2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</vt:lpstr>
    </vt:vector>
  </TitlesOfParts>
  <Company>office 2007 rus ent:</Company>
  <LinksUpToDate>false</LinksUpToDate>
  <CharactersWithSpaces>32526</CharactersWithSpaces>
  <SharedDoc>false</SharedDoc>
  <HLinks>
    <vt:vector size="36" baseType="variant"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_Toc481226330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_Toc481226321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_Toc481226320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_Toc481226319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_Toc481226317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_Toc481226316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</dc:title>
  <dc:creator>Елена</dc:creator>
  <cp:lastModifiedBy>Anya</cp:lastModifiedBy>
  <cp:revision>2</cp:revision>
  <cp:lastPrinted>2020-06-15T14:25:00Z</cp:lastPrinted>
  <dcterms:created xsi:type="dcterms:W3CDTF">2021-02-26T16:42:00Z</dcterms:created>
  <dcterms:modified xsi:type="dcterms:W3CDTF">2021-02-26T16:42:00Z</dcterms:modified>
</cp:coreProperties>
</file>