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D8" w:rsidRPr="00845225" w:rsidRDefault="00251FD8" w:rsidP="00251FD8">
      <w:pPr>
        <w:spacing w:after="0"/>
        <w:jc w:val="center"/>
        <w:outlineLvl w:val="0"/>
        <w:rPr>
          <w:rFonts w:ascii="Times New Roman" w:hAnsi="Times New Roman"/>
          <w:b/>
          <w:sz w:val="28"/>
          <w:szCs w:val="28"/>
          <w:lang w:val="uk-UA"/>
        </w:rPr>
      </w:pPr>
      <w:bookmarkStart w:id="0" w:name="_Toc477169276"/>
      <w:bookmarkStart w:id="1" w:name="_Toc481225505"/>
      <w:bookmarkStart w:id="2" w:name="_Toc481226307"/>
      <w:bookmarkStart w:id="3" w:name="_GoBack"/>
      <w:bookmarkEnd w:id="3"/>
      <w:r w:rsidRPr="00845225">
        <w:rPr>
          <w:rFonts w:ascii="Times New Roman" w:hAnsi="Times New Roman"/>
          <w:b/>
          <w:sz w:val="28"/>
          <w:szCs w:val="28"/>
          <w:lang w:val="uk-UA"/>
        </w:rPr>
        <w:t>Національний юридичний університет імені Ярослава Мудрого</w:t>
      </w:r>
      <w:bookmarkEnd w:id="0"/>
      <w:bookmarkEnd w:id="1"/>
      <w:bookmarkEnd w:id="2"/>
    </w:p>
    <w:p w:rsidR="00251FD8" w:rsidRPr="00845225" w:rsidRDefault="00251FD8" w:rsidP="00251FD8">
      <w:pPr>
        <w:spacing w:after="0"/>
        <w:jc w:val="center"/>
        <w:outlineLvl w:val="0"/>
        <w:rPr>
          <w:rFonts w:ascii="Times New Roman" w:hAnsi="Times New Roman"/>
          <w:b/>
          <w:sz w:val="28"/>
          <w:szCs w:val="28"/>
          <w:lang w:val="uk-UA"/>
        </w:rPr>
      </w:pPr>
      <w:r>
        <w:rPr>
          <w:rFonts w:ascii="Times New Roman" w:hAnsi="Times New Roman"/>
          <w:b/>
          <w:sz w:val="28"/>
          <w:szCs w:val="28"/>
          <w:lang w:val="uk-UA"/>
        </w:rPr>
        <w:t>Кафедра цивільного права № 2</w:t>
      </w:r>
    </w:p>
    <w:p w:rsidR="00251FD8" w:rsidRPr="00845225" w:rsidRDefault="00251FD8" w:rsidP="00251FD8">
      <w:pPr>
        <w:spacing w:after="0"/>
        <w:jc w:val="center"/>
        <w:outlineLvl w:val="0"/>
        <w:rPr>
          <w:rFonts w:ascii="Times New Roman" w:hAnsi="Times New Roman"/>
          <w:b/>
          <w:sz w:val="28"/>
          <w:szCs w:val="28"/>
          <w:lang w:val="uk-UA"/>
        </w:rPr>
      </w:pPr>
    </w:p>
    <w:p w:rsidR="00251FD8" w:rsidRPr="00845225" w:rsidRDefault="00251FD8" w:rsidP="00251FD8">
      <w:pPr>
        <w:spacing w:after="0"/>
        <w:ind w:left="4956" w:firstLine="708"/>
        <w:outlineLvl w:val="0"/>
        <w:rPr>
          <w:rFonts w:ascii="Times New Roman" w:hAnsi="Times New Roman"/>
          <w:b/>
          <w:sz w:val="28"/>
          <w:szCs w:val="28"/>
          <w:lang w:val="uk-UA"/>
        </w:rPr>
      </w:pPr>
      <w:bookmarkStart w:id="4" w:name="_Toc477169278"/>
      <w:bookmarkStart w:id="5" w:name="_Toc481225507"/>
      <w:bookmarkStart w:id="6" w:name="_Toc481226309"/>
      <w:r w:rsidRPr="00845225">
        <w:rPr>
          <w:rFonts w:ascii="Times New Roman" w:hAnsi="Times New Roman"/>
          <w:b/>
          <w:sz w:val="28"/>
          <w:szCs w:val="28"/>
          <w:lang w:val="uk-UA"/>
        </w:rPr>
        <w:t>Узгоджено:</w:t>
      </w:r>
      <w:bookmarkEnd w:id="4"/>
      <w:bookmarkEnd w:id="5"/>
      <w:bookmarkEnd w:id="6"/>
    </w:p>
    <w:p w:rsidR="00251FD8" w:rsidRPr="00845225" w:rsidRDefault="00251FD8" w:rsidP="00251FD8">
      <w:pPr>
        <w:spacing w:after="0"/>
        <w:ind w:left="5040"/>
        <w:outlineLvl w:val="0"/>
        <w:rPr>
          <w:rFonts w:ascii="Times New Roman" w:hAnsi="Times New Roman"/>
          <w:sz w:val="28"/>
          <w:szCs w:val="28"/>
          <w:lang w:val="uk-UA"/>
        </w:rPr>
      </w:pPr>
      <w:bookmarkStart w:id="7" w:name="_Toc477169279"/>
      <w:bookmarkStart w:id="8" w:name="_Toc481225508"/>
      <w:bookmarkStart w:id="9" w:name="_Toc481226310"/>
      <w:r w:rsidRPr="00845225">
        <w:rPr>
          <w:rFonts w:ascii="Times New Roman" w:hAnsi="Times New Roman"/>
          <w:sz w:val="28"/>
          <w:szCs w:val="28"/>
          <w:lang w:val="uk-UA"/>
        </w:rPr>
        <w:t>Проректор</w:t>
      </w:r>
      <w:bookmarkStart w:id="10" w:name="_Toc477169280"/>
      <w:bookmarkStart w:id="11" w:name="_Toc481225509"/>
      <w:bookmarkStart w:id="12" w:name="_Toc481226311"/>
      <w:bookmarkEnd w:id="7"/>
      <w:bookmarkEnd w:id="8"/>
      <w:bookmarkEnd w:id="9"/>
      <w:r>
        <w:rPr>
          <w:rFonts w:ascii="Times New Roman" w:hAnsi="Times New Roman"/>
          <w:sz w:val="28"/>
          <w:szCs w:val="28"/>
          <w:lang w:val="uk-UA"/>
        </w:rPr>
        <w:t xml:space="preserve"> </w:t>
      </w:r>
      <w:r w:rsidRPr="00845225">
        <w:rPr>
          <w:rFonts w:ascii="Times New Roman" w:hAnsi="Times New Roman"/>
          <w:sz w:val="28"/>
          <w:szCs w:val="28"/>
          <w:lang w:val="uk-UA"/>
        </w:rPr>
        <w:t xml:space="preserve">з </w:t>
      </w:r>
      <w:r>
        <w:rPr>
          <w:rFonts w:ascii="Times New Roman" w:hAnsi="Times New Roman"/>
          <w:sz w:val="28"/>
          <w:szCs w:val="28"/>
          <w:lang w:val="uk-UA"/>
        </w:rPr>
        <w:t xml:space="preserve">наукової </w:t>
      </w:r>
      <w:r w:rsidRPr="00845225">
        <w:rPr>
          <w:rFonts w:ascii="Times New Roman" w:hAnsi="Times New Roman"/>
          <w:sz w:val="28"/>
          <w:szCs w:val="28"/>
          <w:lang w:val="uk-UA"/>
        </w:rPr>
        <w:t xml:space="preserve"> роботи</w:t>
      </w:r>
      <w:bookmarkEnd w:id="10"/>
      <w:bookmarkEnd w:id="11"/>
      <w:bookmarkEnd w:id="12"/>
      <w:r w:rsidRPr="00845225">
        <w:rPr>
          <w:rFonts w:ascii="Times New Roman" w:hAnsi="Times New Roman"/>
          <w:sz w:val="28"/>
          <w:szCs w:val="28"/>
          <w:lang w:val="uk-UA"/>
        </w:rPr>
        <w:t xml:space="preserve"> </w:t>
      </w:r>
    </w:p>
    <w:p w:rsidR="00251FD8" w:rsidRPr="00845225" w:rsidRDefault="00251FD8" w:rsidP="00251FD8">
      <w:pPr>
        <w:spacing w:after="0"/>
        <w:ind w:left="5040"/>
        <w:outlineLvl w:val="0"/>
        <w:rPr>
          <w:rFonts w:ascii="Times New Roman" w:hAnsi="Times New Roman"/>
          <w:sz w:val="28"/>
          <w:szCs w:val="28"/>
          <w:lang w:val="uk-UA"/>
        </w:rPr>
      </w:pPr>
      <w:bookmarkStart w:id="13" w:name="_Toc477169281"/>
      <w:bookmarkStart w:id="14" w:name="_Toc481225510"/>
      <w:bookmarkStart w:id="15" w:name="_Toc481226312"/>
      <w:r w:rsidRPr="00845225">
        <w:rPr>
          <w:rFonts w:ascii="Times New Roman" w:hAnsi="Times New Roman"/>
          <w:sz w:val="28"/>
          <w:szCs w:val="28"/>
          <w:lang w:val="uk-UA"/>
        </w:rPr>
        <w:t>_______________</w:t>
      </w:r>
      <w:bookmarkEnd w:id="13"/>
      <w:bookmarkEnd w:id="14"/>
      <w:bookmarkEnd w:id="15"/>
      <w:r>
        <w:rPr>
          <w:rFonts w:ascii="Times New Roman" w:hAnsi="Times New Roman"/>
          <w:sz w:val="28"/>
          <w:szCs w:val="28"/>
          <w:lang w:val="uk-UA"/>
        </w:rPr>
        <w:t xml:space="preserve"> А.П. Гетьман</w:t>
      </w:r>
    </w:p>
    <w:p w:rsidR="00251FD8" w:rsidRPr="00845225" w:rsidRDefault="00251FD8" w:rsidP="00251FD8">
      <w:pPr>
        <w:jc w:val="right"/>
        <w:outlineLvl w:val="0"/>
        <w:rPr>
          <w:rFonts w:ascii="Times New Roman" w:hAnsi="Times New Roman"/>
          <w:sz w:val="28"/>
          <w:szCs w:val="28"/>
          <w:lang w:val="uk-UA"/>
        </w:rPr>
      </w:pPr>
    </w:p>
    <w:p w:rsidR="00251FD8" w:rsidRPr="00845225" w:rsidRDefault="00251FD8" w:rsidP="00251FD8">
      <w:pPr>
        <w:spacing w:after="0"/>
        <w:jc w:val="center"/>
        <w:rPr>
          <w:rFonts w:ascii="Times New Roman" w:hAnsi="Times New Roman"/>
          <w:b/>
          <w:sz w:val="28"/>
          <w:szCs w:val="28"/>
          <w:lang w:val="uk-UA"/>
        </w:rPr>
      </w:pPr>
      <w:r w:rsidRPr="00845225">
        <w:rPr>
          <w:rFonts w:ascii="Times New Roman" w:hAnsi="Times New Roman"/>
          <w:b/>
          <w:sz w:val="28"/>
          <w:szCs w:val="28"/>
          <w:lang w:val="uk-UA"/>
        </w:rPr>
        <w:t>С И Л А Б У С</w:t>
      </w:r>
    </w:p>
    <w:p w:rsidR="00251FD8" w:rsidRPr="00845225" w:rsidRDefault="00251FD8" w:rsidP="00251FD8">
      <w:pPr>
        <w:spacing w:after="0"/>
        <w:jc w:val="center"/>
        <w:rPr>
          <w:rFonts w:ascii="Times New Roman" w:hAnsi="Times New Roman"/>
          <w:b/>
          <w:sz w:val="28"/>
          <w:szCs w:val="28"/>
          <w:lang w:val="uk-UA"/>
        </w:rPr>
      </w:pPr>
      <w:r w:rsidRPr="00845225">
        <w:rPr>
          <w:rFonts w:ascii="Times New Roman" w:hAnsi="Times New Roman"/>
          <w:b/>
          <w:sz w:val="28"/>
          <w:szCs w:val="28"/>
          <w:lang w:val="uk-UA"/>
        </w:rPr>
        <w:t>навчальної дисципліни</w:t>
      </w:r>
    </w:p>
    <w:p w:rsidR="00251FD8" w:rsidRPr="00845225" w:rsidRDefault="00251FD8" w:rsidP="00251FD8">
      <w:pPr>
        <w:spacing w:after="0"/>
        <w:jc w:val="center"/>
        <w:rPr>
          <w:rFonts w:ascii="Times New Roman" w:hAnsi="Times New Roman"/>
          <w:b/>
          <w:sz w:val="28"/>
          <w:szCs w:val="28"/>
          <w:lang w:val="uk-UA"/>
        </w:rPr>
      </w:pPr>
      <w:r>
        <w:rPr>
          <w:rFonts w:ascii="Times New Roman" w:hAnsi="Times New Roman"/>
          <w:b/>
          <w:sz w:val="28"/>
          <w:szCs w:val="28"/>
          <w:lang w:val="uk-UA"/>
        </w:rPr>
        <w:t>«Суб’єкти цивільного права</w:t>
      </w:r>
      <w:r w:rsidRPr="00845225">
        <w:rPr>
          <w:rFonts w:ascii="Times New Roman" w:hAnsi="Times New Roman"/>
          <w:b/>
          <w:sz w:val="28"/>
          <w:szCs w:val="28"/>
          <w:lang w:val="uk-UA"/>
        </w:rPr>
        <w:t>»</w:t>
      </w:r>
    </w:p>
    <w:p w:rsidR="00251FD8" w:rsidRPr="00845225" w:rsidRDefault="00251FD8" w:rsidP="00251FD8">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Pr="00845225">
        <w:rPr>
          <w:rFonts w:ascii="Times New Roman" w:hAnsi="Times New Roman"/>
          <w:b/>
          <w:sz w:val="28"/>
          <w:szCs w:val="28"/>
          <w:lang w:val="uk-UA"/>
        </w:rPr>
        <w:t>варіативна)</w:t>
      </w:r>
    </w:p>
    <w:p w:rsidR="00251FD8" w:rsidRDefault="00251FD8" w:rsidP="00251FD8">
      <w:pPr>
        <w:spacing w:after="0" w:line="360" w:lineRule="auto"/>
        <w:rPr>
          <w:sz w:val="28"/>
          <w:szCs w:val="28"/>
          <w:lang w:val="uk-UA"/>
        </w:rPr>
      </w:pPr>
    </w:p>
    <w:p w:rsidR="00251FD8" w:rsidRPr="00251FD8" w:rsidRDefault="00251FD8" w:rsidP="00251FD8">
      <w:pPr>
        <w:spacing w:after="0" w:line="360" w:lineRule="auto"/>
        <w:rPr>
          <w:rFonts w:ascii="Times New Roman" w:hAnsi="Times New Roman"/>
          <w:sz w:val="28"/>
          <w:szCs w:val="28"/>
          <w:lang w:val="uk-UA"/>
        </w:rPr>
      </w:pPr>
      <w:r w:rsidRPr="00251FD8">
        <w:rPr>
          <w:rFonts w:ascii="Times New Roman" w:hAnsi="Times New Roman"/>
          <w:sz w:val="28"/>
          <w:szCs w:val="28"/>
          <w:lang w:val="uk-UA"/>
        </w:rPr>
        <w:t xml:space="preserve">Рівень вищої освіти – третій освітньо-науковий рівень </w:t>
      </w:r>
    </w:p>
    <w:p w:rsidR="00251FD8" w:rsidRPr="00251FD8" w:rsidRDefault="00251FD8" w:rsidP="00251FD8">
      <w:pPr>
        <w:spacing w:after="0" w:line="360" w:lineRule="auto"/>
        <w:outlineLvl w:val="0"/>
        <w:rPr>
          <w:rFonts w:ascii="Times New Roman" w:hAnsi="Times New Roman"/>
          <w:sz w:val="28"/>
          <w:szCs w:val="28"/>
          <w:lang w:val="uk-UA"/>
        </w:rPr>
      </w:pPr>
      <w:bookmarkStart w:id="16" w:name="_Toc476901214"/>
      <w:bookmarkStart w:id="17" w:name="_Toc476901520"/>
      <w:r w:rsidRPr="00335919">
        <w:rPr>
          <w:rFonts w:ascii="Times New Roman" w:hAnsi="Times New Roman"/>
          <w:sz w:val="28"/>
          <w:szCs w:val="28"/>
        </w:rPr>
        <w:t>C</w:t>
      </w:r>
      <w:r w:rsidRPr="00251FD8">
        <w:rPr>
          <w:rFonts w:ascii="Times New Roman" w:hAnsi="Times New Roman"/>
          <w:sz w:val="28"/>
          <w:szCs w:val="28"/>
          <w:lang w:val="uk-UA"/>
        </w:rPr>
        <w:t xml:space="preserve">тупінь вищої освіти – </w:t>
      </w:r>
      <w:bookmarkEnd w:id="16"/>
      <w:bookmarkEnd w:id="17"/>
      <w:r w:rsidRPr="00251FD8">
        <w:rPr>
          <w:rFonts w:ascii="Times New Roman" w:hAnsi="Times New Roman"/>
          <w:sz w:val="28"/>
          <w:szCs w:val="28"/>
          <w:lang w:val="uk-UA"/>
        </w:rPr>
        <w:t>доктор філософії</w:t>
      </w:r>
    </w:p>
    <w:p w:rsidR="00251FD8" w:rsidRPr="00251FD8" w:rsidRDefault="00251FD8" w:rsidP="00251FD8">
      <w:pPr>
        <w:spacing w:after="0" w:line="360" w:lineRule="auto"/>
        <w:rPr>
          <w:rFonts w:ascii="Times New Roman" w:hAnsi="Times New Roman"/>
          <w:sz w:val="28"/>
          <w:szCs w:val="28"/>
          <w:lang w:val="uk-UA"/>
        </w:rPr>
      </w:pPr>
      <w:r w:rsidRPr="00251FD8">
        <w:rPr>
          <w:rFonts w:ascii="Times New Roman" w:hAnsi="Times New Roman"/>
          <w:sz w:val="28"/>
          <w:szCs w:val="28"/>
          <w:lang w:val="uk-UA"/>
        </w:rPr>
        <w:t>Галузь знань –   08 «Право»</w:t>
      </w:r>
    </w:p>
    <w:p w:rsidR="00251FD8" w:rsidRPr="00251FD8" w:rsidRDefault="00251FD8" w:rsidP="00251FD8">
      <w:pPr>
        <w:spacing w:after="0" w:line="360" w:lineRule="auto"/>
        <w:rPr>
          <w:rFonts w:ascii="Times New Roman" w:hAnsi="Times New Roman"/>
          <w:sz w:val="28"/>
          <w:szCs w:val="28"/>
          <w:lang w:val="uk-UA"/>
        </w:rPr>
      </w:pPr>
      <w:r w:rsidRPr="00251FD8">
        <w:rPr>
          <w:rFonts w:ascii="Times New Roman" w:hAnsi="Times New Roman"/>
          <w:sz w:val="28"/>
          <w:szCs w:val="28"/>
          <w:lang w:val="uk-UA"/>
        </w:rPr>
        <w:t>Спеціальність – 081 «Право»</w:t>
      </w:r>
      <w:r>
        <w:rPr>
          <w:rFonts w:ascii="Times New Roman" w:hAnsi="Times New Roman"/>
          <w:sz w:val="28"/>
          <w:szCs w:val="28"/>
          <w:lang w:val="uk-UA"/>
        </w:rPr>
        <w:t xml:space="preserve"> </w:t>
      </w:r>
    </w:p>
    <w:p w:rsidR="00251FD8" w:rsidRPr="00845225" w:rsidRDefault="00251FD8" w:rsidP="00251FD8">
      <w:pPr>
        <w:spacing w:line="360" w:lineRule="auto"/>
        <w:ind w:right="-365"/>
        <w:jc w:val="center"/>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bookmarkStart w:id="18" w:name="_Toc477169283"/>
      <w:bookmarkStart w:id="19" w:name="_Toc481225512"/>
      <w:bookmarkStart w:id="20" w:name="_Toc481226314"/>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r w:rsidRPr="00845225">
        <w:rPr>
          <w:rFonts w:ascii="Times New Roman" w:hAnsi="Times New Roman"/>
          <w:sz w:val="28"/>
          <w:szCs w:val="28"/>
          <w:lang w:val="uk-UA"/>
        </w:rPr>
        <w:t>Харків – 20</w:t>
      </w:r>
      <w:bookmarkEnd w:id="18"/>
      <w:bookmarkEnd w:id="19"/>
      <w:bookmarkEnd w:id="20"/>
      <w:r>
        <w:rPr>
          <w:rFonts w:ascii="Times New Roman" w:hAnsi="Times New Roman"/>
          <w:sz w:val="28"/>
          <w:szCs w:val="28"/>
          <w:lang w:val="uk-UA"/>
        </w:rPr>
        <w:t>20</w:t>
      </w:r>
      <w:r w:rsidRPr="00845225">
        <w:rPr>
          <w:rFonts w:ascii="Times New Roman" w:hAnsi="Times New Roman"/>
          <w:sz w:val="28"/>
          <w:szCs w:val="28"/>
          <w:lang w:val="uk-UA"/>
        </w:rPr>
        <w:t xml:space="preserve"> </w:t>
      </w:r>
    </w:p>
    <w:p w:rsidR="00251FD8" w:rsidRDefault="00251FD8" w:rsidP="00251FD8">
      <w:pPr>
        <w:jc w:val="center"/>
        <w:outlineLvl w:val="0"/>
        <w:rPr>
          <w:rFonts w:ascii="Times New Roman" w:hAnsi="Times New Roman"/>
          <w:sz w:val="28"/>
          <w:szCs w:val="28"/>
          <w:lang w:val="uk-UA"/>
        </w:rPr>
      </w:pPr>
    </w:p>
    <w:p w:rsidR="00251FD8" w:rsidRDefault="00251FD8" w:rsidP="00251FD8">
      <w:pPr>
        <w:jc w:val="center"/>
        <w:outlineLvl w:val="0"/>
        <w:rPr>
          <w:rFonts w:ascii="Times New Roman" w:hAnsi="Times New Roman"/>
          <w:sz w:val="28"/>
          <w:szCs w:val="28"/>
          <w:lang w:val="uk-UA"/>
        </w:rPr>
      </w:pPr>
    </w:p>
    <w:p w:rsidR="00251FD8" w:rsidRPr="00251FD8" w:rsidRDefault="00251FD8" w:rsidP="00251FD8">
      <w:pPr>
        <w:ind w:firstLine="851"/>
        <w:jc w:val="both"/>
        <w:rPr>
          <w:rFonts w:ascii="Times New Roman" w:hAnsi="Times New Roman"/>
          <w:sz w:val="28"/>
          <w:szCs w:val="28"/>
          <w:lang w:val="uk-UA"/>
        </w:rPr>
      </w:pPr>
      <w:r w:rsidRPr="00251FD8">
        <w:rPr>
          <w:rFonts w:ascii="Times New Roman" w:hAnsi="Times New Roman"/>
          <w:sz w:val="28"/>
          <w:szCs w:val="28"/>
          <w:lang w:val="uk-UA"/>
        </w:rPr>
        <w:lastRenderedPageBreak/>
        <w:t>Силлабус навчальної дисципліни «</w:t>
      </w:r>
      <w:r w:rsidRPr="00251FD8">
        <w:rPr>
          <w:rFonts w:ascii="Times New Roman" w:hAnsi="Times New Roman"/>
          <w:b/>
          <w:sz w:val="28"/>
          <w:szCs w:val="28"/>
          <w:lang w:val="uk-UA"/>
        </w:rPr>
        <w:t>Суб’єкти цивільного права</w:t>
      </w:r>
      <w:r w:rsidRPr="00251FD8">
        <w:rPr>
          <w:rFonts w:ascii="Times New Roman" w:hAnsi="Times New Roman"/>
          <w:sz w:val="28"/>
          <w:szCs w:val="28"/>
          <w:lang w:val="uk-UA"/>
        </w:rPr>
        <w:t>»: галузь знань 08 «Право», спеціальність 081 «Право», третій  освітньо-науковий рівень (доктор філософії)</w:t>
      </w:r>
    </w:p>
    <w:p w:rsidR="00251FD8" w:rsidRPr="00251FD8"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r w:rsidRPr="00845225">
        <w:rPr>
          <w:rFonts w:ascii="Times New Roman" w:hAnsi="Times New Roman"/>
          <w:sz w:val="28"/>
          <w:szCs w:val="28"/>
          <w:lang w:val="uk-UA"/>
        </w:rPr>
        <w:t>Розробник:</w:t>
      </w:r>
    </w:p>
    <w:p w:rsidR="00251FD8" w:rsidRPr="00845225" w:rsidRDefault="00251FD8" w:rsidP="00251FD8">
      <w:pPr>
        <w:jc w:val="center"/>
        <w:rPr>
          <w:rFonts w:ascii="Times New Roman" w:hAnsi="Times New Roman"/>
          <w:sz w:val="28"/>
          <w:szCs w:val="28"/>
          <w:lang w:val="uk-UA"/>
        </w:rPr>
      </w:pPr>
      <w:r>
        <w:rPr>
          <w:rFonts w:ascii="Times New Roman" w:hAnsi="Times New Roman"/>
          <w:sz w:val="28"/>
          <w:szCs w:val="28"/>
          <w:lang w:val="uk-UA"/>
        </w:rPr>
        <w:t>(Надьон Вікторія Валентинівна, професор, доктор юридичних наук, професор</w:t>
      </w:r>
      <w:r w:rsidRPr="00845225">
        <w:rPr>
          <w:rFonts w:ascii="Times New Roman" w:hAnsi="Times New Roman"/>
          <w:sz w:val="28"/>
          <w:szCs w:val="28"/>
          <w:lang w:val="uk-UA"/>
        </w:rPr>
        <w:t xml:space="preserve">) </w:t>
      </w: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outlineLvl w:val="0"/>
        <w:rPr>
          <w:rFonts w:ascii="Times New Roman" w:hAnsi="Times New Roman"/>
          <w:sz w:val="28"/>
          <w:szCs w:val="28"/>
          <w:lang w:val="uk-UA"/>
        </w:rPr>
      </w:pPr>
      <w:bookmarkStart w:id="21" w:name="_Toc477169284"/>
      <w:bookmarkStart w:id="22" w:name="_Toc481225513"/>
      <w:bookmarkStart w:id="23" w:name="_Toc481226315"/>
      <w:r w:rsidRPr="00845225">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цивільного права № 2  протокол № 1</w:t>
      </w:r>
      <w:r w:rsidRPr="00845225">
        <w:rPr>
          <w:rFonts w:ascii="Times New Roman" w:hAnsi="Times New Roman"/>
          <w:sz w:val="28"/>
          <w:szCs w:val="28"/>
          <w:lang w:val="uk-UA"/>
        </w:rPr>
        <w:t xml:space="preserve"> від </w:t>
      </w:r>
      <w:r>
        <w:rPr>
          <w:rFonts w:ascii="Times New Roman" w:hAnsi="Times New Roman"/>
          <w:sz w:val="28"/>
          <w:szCs w:val="28"/>
          <w:lang w:val="uk-UA"/>
        </w:rPr>
        <w:t xml:space="preserve">31 серпня </w:t>
      </w:r>
      <w:r w:rsidRPr="00845225">
        <w:rPr>
          <w:rFonts w:ascii="Times New Roman" w:hAnsi="Times New Roman"/>
          <w:sz w:val="28"/>
          <w:szCs w:val="28"/>
          <w:lang w:val="uk-UA"/>
        </w:rPr>
        <w:t>20</w:t>
      </w:r>
      <w:r>
        <w:rPr>
          <w:rFonts w:ascii="Times New Roman" w:hAnsi="Times New Roman"/>
          <w:sz w:val="28"/>
          <w:szCs w:val="28"/>
          <w:lang w:val="uk-UA"/>
        </w:rPr>
        <w:t>20</w:t>
      </w:r>
      <w:r w:rsidRPr="00845225">
        <w:rPr>
          <w:rFonts w:ascii="Times New Roman" w:hAnsi="Times New Roman"/>
          <w:sz w:val="28"/>
          <w:szCs w:val="28"/>
          <w:lang w:val="uk-UA"/>
        </w:rPr>
        <w:t xml:space="preserve"> р.</w:t>
      </w:r>
      <w:bookmarkEnd w:id="21"/>
      <w:bookmarkEnd w:id="22"/>
      <w:bookmarkEnd w:id="23"/>
      <w:r w:rsidRPr="00845225">
        <w:rPr>
          <w:rFonts w:ascii="Times New Roman" w:hAnsi="Times New Roman"/>
          <w:sz w:val="28"/>
          <w:szCs w:val="28"/>
          <w:lang w:val="uk-UA"/>
        </w:rPr>
        <w:t xml:space="preserve"> </w:t>
      </w: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r w:rsidRPr="00845225">
        <w:rPr>
          <w:rFonts w:ascii="Times New Roman" w:hAnsi="Times New Roman"/>
          <w:sz w:val="28"/>
          <w:szCs w:val="28"/>
          <w:lang w:val="uk-UA"/>
        </w:rPr>
        <w:t>Завідувач кафедри _________________</w:t>
      </w: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sz w:val="28"/>
          <w:szCs w:val="28"/>
          <w:lang w:val="uk-UA"/>
        </w:rPr>
      </w:pPr>
    </w:p>
    <w:p w:rsidR="00251FD8" w:rsidRPr="00845225" w:rsidRDefault="00251FD8" w:rsidP="00251FD8">
      <w:pPr>
        <w:jc w:val="center"/>
        <w:rPr>
          <w:rFonts w:ascii="Times New Roman" w:hAnsi="Times New Roman"/>
          <w:b/>
          <w:sz w:val="28"/>
          <w:szCs w:val="28"/>
          <w:lang w:val="uk-UA"/>
        </w:rPr>
      </w:pPr>
      <w:r>
        <w:rPr>
          <w:rFonts w:ascii="Times New Roman" w:hAnsi="Times New Roman"/>
          <w:b/>
          <w:sz w:val="28"/>
          <w:szCs w:val="28"/>
          <w:lang w:val="uk-UA"/>
        </w:rPr>
        <w:br w:type="page"/>
        <w:t>Зміст</w:t>
      </w:r>
      <w:r w:rsidRPr="00845225">
        <w:rPr>
          <w:rFonts w:ascii="Times New Roman" w:hAnsi="Times New Roman"/>
          <w:b/>
          <w:sz w:val="28"/>
          <w:szCs w:val="28"/>
          <w:lang w:val="uk-UA"/>
        </w:rPr>
        <w:t xml:space="preserve"> </w:t>
      </w:r>
    </w:p>
    <w:p w:rsidR="00251FD8" w:rsidRPr="00845225" w:rsidRDefault="00251FD8" w:rsidP="00251FD8">
      <w:pPr>
        <w:pStyle w:val="11"/>
        <w:tabs>
          <w:tab w:val="right" w:leader="dot" w:pos="9345"/>
        </w:tabs>
        <w:rPr>
          <w:rFonts w:ascii="Times New Roman" w:hAnsi="Times New Roman"/>
          <w:noProof/>
          <w:sz w:val="28"/>
          <w:szCs w:val="28"/>
          <w:lang w:val="uk-UA"/>
        </w:rPr>
      </w:pPr>
      <w:r w:rsidRPr="00845225">
        <w:rPr>
          <w:rFonts w:ascii="Times New Roman" w:hAnsi="Times New Roman"/>
          <w:b/>
          <w:sz w:val="28"/>
          <w:szCs w:val="28"/>
          <w:lang w:val="uk-UA"/>
        </w:rPr>
        <w:fldChar w:fldCharType="begin"/>
      </w:r>
      <w:r w:rsidRPr="00845225">
        <w:rPr>
          <w:rFonts w:ascii="Times New Roman" w:hAnsi="Times New Roman"/>
          <w:b/>
          <w:sz w:val="28"/>
          <w:szCs w:val="28"/>
          <w:lang w:val="uk-UA"/>
        </w:rPr>
        <w:instrText xml:space="preserve"> TOC \o "1-1" \h \z \u </w:instrText>
      </w:r>
      <w:r w:rsidRPr="00845225">
        <w:rPr>
          <w:rFonts w:ascii="Times New Roman" w:hAnsi="Times New Roman"/>
          <w:b/>
          <w:sz w:val="28"/>
          <w:szCs w:val="28"/>
          <w:lang w:val="uk-UA"/>
        </w:rPr>
        <w:fldChar w:fldCharType="separate"/>
      </w:r>
    </w:p>
    <w:p w:rsidR="00251FD8" w:rsidRPr="00845225" w:rsidRDefault="00780938" w:rsidP="00251FD8">
      <w:pPr>
        <w:pStyle w:val="11"/>
        <w:tabs>
          <w:tab w:val="left" w:pos="480"/>
          <w:tab w:val="right" w:leader="dot" w:pos="9345"/>
        </w:tabs>
        <w:rPr>
          <w:rFonts w:ascii="Times New Roman" w:hAnsi="Times New Roman"/>
          <w:noProof/>
          <w:sz w:val="28"/>
          <w:szCs w:val="28"/>
          <w:lang w:val="uk-UA"/>
        </w:rPr>
      </w:pPr>
      <w:hyperlink w:anchor="_Toc481226316" w:history="1">
        <w:r w:rsidR="00251FD8" w:rsidRPr="00845225">
          <w:rPr>
            <w:rStyle w:val="aa"/>
            <w:rFonts w:ascii="Times New Roman" w:hAnsi="Times New Roman"/>
            <w:noProof/>
            <w:sz w:val="28"/>
            <w:szCs w:val="28"/>
            <w:lang w:val="uk-UA"/>
          </w:rPr>
          <w:t>1.Вступ</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_Toc481226316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4</w:t>
        </w:r>
        <w:r w:rsidR="00251FD8" w:rsidRPr="00845225">
          <w:rPr>
            <w:rFonts w:ascii="Times New Roman" w:hAnsi="Times New Roman"/>
            <w:noProof/>
            <w:webHidden/>
            <w:sz w:val="28"/>
            <w:szCs w:val="28"/>
            <w:lang w:val="uk-UA"/>
          </w:rPr>
          <w:fldChar w:fldCharType="end"/>
        </w:r>
      </w:hyperlink>
    </w:p>
    <w:p w:rsidR="00251FD8" w:rsidRPr="00845225" w:rsidRDefault="00780938" w:rsidP="00251FD8">
      <w:pPr>
        <w:pStyle w:val="11"/>
        <w:tabs>
          <w:tab w:val="right" w:leader="dot" w:pos="9345"/>
        </w:tabs>
        <w:rPr>
          <w:rFonts w:ascii="Times New Roman" w:hAnsi="Times New Roman"/>
          <w:noProof/>
          <w:sz w:val="28"/>
          <w:szCs w:val="28"/>
          <w:lang w:val="uk-UA"/>
        </w:rPr>
      </w:pPr>
      <w:hyperlink w:anchor="_Toc481226317" w:history="1">
        <w:r w:rsidR="00251FD8" w:rsidRPr="00845225">
          <w:rPr>
            <w:rStyle w:val="aa"/>
            <w:rFonts w:ascii="Times New Roman" w:hAnsi="Times New Roman"/>
            <w:noProof/>
            <w:sz w:val="28"/>
            <w:szCs w:val="28"/>
            <w:lang w:val="uk-UA"/>
          </w:rPr>
          <w:t>2. Анотація програми та основні модулі  навчальної дисципліни</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_Toc481226317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5</w:t>
        </w:r>
        <w:r w:rsidR="00251FD8" w:rsidRPr="00845225">
          <w:rPr>
            <w:rFonts w:ascii="Times New Roman" w:hAnsi="Times New Roman"/>
            <w:noProof/>
            <w:webHidden/>
            <w:sz w:val="28"/>
            <w:szCs w:val="28"/>
            <w:lang w:val="uk-UA"/>
          </w:rPr>
          <w:fldChar w:fldCharType="end"/>
        </w:r>
      </w:hyperlink>
    </w:p>
    <w:p w:rsidR="00251FD8" w:rsidRPr="00845225" w:rsidRDefault="00780938" w:rsidP="00251FD8">
      <w:pPr>
        <w:pStyle w:val="11"/>
        <w:tabs>
          <w:tab w:val="right" w:leader="dot" w:pos="9345"/>
        </w:tabs>
        <w:rPr>
          <w:rFonts w:ascii="Times New Roman" w:hAnsi="Times New Roman"/>
          <w:noProof/>
          <w:sz w:val="28"/>
          <w:szCs w:val="28"/>
          <w:lang w:val="uk-UA"/>
        </w:rPr>
      </w:pPr>
      <w:hyperlink w:anchor="_Toc481226319" w:history="1">
        <w:r w:rsidR="00251FD8" w:rsidRPr="00845225">
          <w:rPr>
            <w:rStyle w:val="aa"/>
            <w:rFonts w:ascii="Times New Roman" w:hAnsi="Times New Roman"/>
            <w:noProof/>
            <w:sz w:val="28"/>
            <w:szCs w:val="28"/>
            <w:lang w:val="uk-UA"/>
          </w:rPr>
          <w:t>3. Вимоги викладача</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_Toc481226319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6</w:t>
        </w:r>
        <w:r w:rsidR="00251FD8" w:rsidRPr="00845225">
          <w:rPr>
            <w:rFonts w:ascii="Times New Roman" w:hAnsi="Times New Roman"/>
            <w:noProof/>
            <w:webHidden/>
            <w:sz w:val="28"/>
            <w:szCs w:val="28"/>
            <w:lang w:val="uk-UA"/>
          </w:rPr>
          <w:fldChar w:fldCharType="end"/>
        </w:r>
      </w:hyperlink>
    </w:p>
    <w:p w:rsidR="00251FD8" w:rsidRPr="00845225" w:rsidRDefault="00780938" w:rsidP="00251FD8">
      <w:pPr>
        <w:pStyle w:val="11"/>
        <w:tabs>
          <w:tab w:val="right" w:leader="dot" w:pos="9345"/>
        </w:tabs>
        <w:rPr>
          <w:rFonts w:ascii="Times New Roman" w:hAnsi="Times New Roman"/>
          <w:noProof/>
          <w:sz w:val="28"/>
          <w:szCs w:val="28"/>
          <w:lang w:val="uk-UA"/>
        </w:rPr>
      </w:pPr>
      <w:hyperlink w:anchor="_Toc481226320" w:history="1">
        <w:r w:rsidR="00251FD8" w:rsidRPr="00845225">
          <w:rPr>
            <w:rStyle w:val="aa"/>
            <w:rFonts w:ascii="Times New Roman" w:hAnsi="Times New Roman"/>
            <w:noProof/>
            <w:sz w:val="28"/>
            <w:szCs w:val="28"/>
            <w:lang w:val="uk-UA"/>
          </w:rPr>
          <w:t>4. Контрольні заходи результатів навчання</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_Toc481226320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6</w:t>
        </w:r>
        <w:r w:rsidR="00251FD8" w:rsidRPr="00845225">
          <w:rPr>
            <w:rFonts w:ascii="Times New Roman" w:hAnsi="Times New Roman"/>
            <w:noProof/>
            <w:webHidden/>
            <w:sz w:val="28"/>
            <w:szCs w:val="28"/>
            <w:lang w:val="uk-UA"/>
          </w:rPr>
          <w:fldChar w:fldCharType="end"/>
        </w:r>
      </w:hyperlink>
    </w:p>
    <w:p w:rsidR="00251FD8" w:rsidRPr="00845225" w:rsidRDefault="00780938" w:rsidP="00251FD8">
      <w:pPr>
        <w:pStyle w:val="11"/>
        <w:tabs>
          <w:tab w:val="right" w:leader="dot" w:pos="9345"/>
        </w:tabs>
        <w:rPr>
          <w:rFonts w:ascii="Times New Roman" w:hAnsi="Times New Roman"/>
          <w:noProof/>
          <w:sz w:val="28"/>
          <w:szCs w:val="28"/>
          <w:lang w:val="uk-UA"/>
        </w:rPr>
      </w:pPr>
      <w:hyperlink w:anchor="_Toc481226321" w:history="1">
        <w:r w:rsidR="00251FD8" w:rsidRPr="00845225">
          <w:rPr>
            <w:rStyle w:val="aa"/>
            <w:rFonts w:ascii="Times New Roman" w:hAnsi="Times New Roman"/>
            <w:noProof/>
            <w:sz w:val="28"/>
            <w:szCs w:val="28"/>
            <w:lang w:val="uk-UA"/>
          </w:rPr>
          <w:t xml:space="preserve">5. Показники академічної активності та додаткових освітніх досягнень </w:t>
        </w:r>
        <w:r w:rsidR="00251FD8">
          <w:rPr>
            <w:rStyle w:val="aa"/>
            <w:rFonts w:ascii="Times New Roman" w:hAnsi="Times New Roman"/>
            <w:noProof/>
            <w:sz w:val="28"/>
            <w:szCs w:val="28"/>
            <w:lang w:val="uk-UA"/>
          </w:rPr>
          <w:t>здобувач</w:t>
        </w:r>
        <w:r w:rsidR="00251FD8" w:rsidRPr="00845225">
          <w:rPr>
            <w:rStyle w:val="aa"/>
            <w:rFonts w:ascii="Times New Roman" w:hAnsi="Times New Roman"/>
            <w:noProof/>
            <w:sz w:val="28"/>
            <w:szCs w:val="28"/>
            <w:lang w:val="uk-UA"/>
          </w:rPr>
          <w:t>ів</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_Toc481226321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8</w:t>
        </w:r>
        <w:r w:rsidR="00251FD8" w:rsidRPr="00845225">
          <w:rPr>
            <w:rFonts w:ascii="Times New Roman" w:hAnsi="Times New Roman"/>
            <w:noProof/>
            <w:webHidden/>
            <w:sz w:val="28"/>
            <w:szCs w:val="28"/>
            <w:lang w:val="uk-UA"/>
          </w:rPr>
          <w:fldChar w:fldCharType="end"/>
        </w:r>
      </w:hyperlink>
    </w:p>
    <w:p w:rsidR="00251FD8" w:rsidRPr="00845225" w:rsidRDefault="00780938" w:rsidP="00251FD8">
      <w:pPr>
        <w:pStyle w:val="11"/>
        <w:tabs>
          <w:tab w:val="right" w:leader="dot" w:pos="9345"/>
        </w:tabs>
        <w:rPr>
          <w:rFonts w:ascii="Times New Roman" w:hAnsi="Times New Roman"/>
          <w:noProof/>
          <w:sz w:val="28"/>
          <w:szCs w:val="28"/>
          <w:lang w:val="uk-UA"/>
        </w:rPr>
      </w:pPr>
      <w:hyperlink w:anchor="_Toc481226330" w:history="1">
        <w:r w:rsidR="00251FD8" w:rsidRPr="00845225">
          <w:rPr>
            <w:rStyle w:val="aa"/>
            <w:rFonts w:ascii="Times New Roman" w:hAnsi="Times New Roman"/>
            <w:noProof/>
            <w:sz w:val="28"/>
            <w:szCs w:val="28"/>
            <w:lang w:val="uk-UA"/>
          </w:rPr>
          <w:t xml:space="preserve">6. Інформаційне забезпечення самостійної роботи </w:t>
        </w:r>
        <w:r w:rsidR="00251FD8">
          <w:rPr>
            <w:rStyle w:val="aa"/>
            <w:rFonts w:ascii="Times New Roman" w:hAnsi="Times New Roman"/>
            <w:noProof/>
            <w:sz w:val="28"/>
            <w:szCs w:val="28"/>
            <w:lang w:val="uk-UA"/>
          </w:rPr>
          <w:t>здобувач</w:t>
        </w:r>
        <w:r w:rsidR="00251FD8" w:rsidRPr="00845225">
          <w:rPr>
            <w:rStyle w:val="aa"/>
            <w:rFonts w:ascii="Times New Roman" w:hAnsi="Times New Roman"/>
            <w:noProof/>
            <w:sz w:val="28"/>
            <w:szCs w:val="28"/>
            <w:lang w:val="uk-UA"/>
          </w:rPr>
          <w:t>ів</w:t>
        </w:r>
        <w:r w:rsidR="00251FD8" w:rsidRPr="00845225">
          <w:rPr>
            <w:rFonts w:ascii="Times New Roman" w:hAnsi="Times New Roman"/>
            <w:noProof/>
            <w:webHidden/>
            <w:sz w:val="28"/>
            <w:szCs w:val="28"/>
            <w:lang w:val="uk-UA"/>
          </w:rPr>
          <w:tab/>
        </w:r>
        <w:r w:rsidR="00251FD8" w:rsidRPr="00845225">
          <w:rPr>
            <w:rFonts w:ascii="Times New Roman" w:hAnsi="Times New Roman"/>
            <w:noProof/>
            <w:webHidden/>
            <w:sz w:val="28"/>
            <w:szCs w:val="28"/>
            <w:lang w:val="uk-UA"/>
          </w:rPr>
          <w:fldChar w:fldCharType="begin"/>
        </w:r>
        <w:r w:rsidR="00251FD8" w:rsidRPr="00845225">
          <w:rPr>
            <w:rFonts w:ascii="Times New Roman" w:hAnsi="Times New Roman"/>
            <w:noProof/>
            <w:webHidden/>
            <w:sz w:val="28"/>
            <w:szCs w:val="28"/>
            <w:lang w:val="uk-UA"/>
          </w:rPr>
          <w:instrText xml:space="preserve"> PAGEREF _Toc481226330 \h </w:instrText>
        </w:r>
        <w:r w:rsidR="00251FD8" w:rsidRPr="00845225">
          <w:rPr>
            <w:rFonts w:ascii="Times New Roman" w:hAnsi="Times New Roman"/>
            <w:noProof/>
            <w:webHidden/>
            <w:sz w:val="28"/>
            <w:szCs w:val="28"/>
            <w:lang w:val="uk-UA"/>
          </w:rPr>
        </w:r>
        <w:r w:rsidR="00251FD8" w:rsidRPr="00845225">
          <w:rPr>
            <w:rFonts w:ascii="Times New Roman" w:hAnsi="Times New Roman"/>
            <w:noProof/>
            <w:webHidden/>
            <w:sz w:val="28"/>
            <w:szCs w:val="28"/>
            <w:lang w:val="uk-UA"/>
          </w:rPr>
          <w:fldChar w:fldCharType="separate"/>
        </w:r>
        <w:r w:rsidR="00251FD8">
          <w:rPr>
            <w:rFonts w:ascii="Times New Roman" w:hAnsi="Times New Roman"/>
            <w:noProof/>
            <w:webHidden/>
            <w:sz w:val="28"/>
            <w:szCs w:val="28"/>
            <w:lang w:val="uk-UA"/>
          </w:rPr>
          <w:t>8</w:t>
        </w:r>
        <w:r w:rsidR="00251FD8" w:rsidRPr="00845225">
          <w:rPr>
            <w:rFonts w:ascii="Times New Roman" w:hAnsi="Times New Roman"/>
            <w:noProof/>
            <w:webHidden/>
            <w:sz w:val="28"/>
            <w:szCs w:val="28"/>
            <w:lang w:val="uk-UA"/>
          </w:rPr>
          <w:fldChar w:fldCharType="end"/>
        </w:r>
      </w:hyperlink>
    </w:p>
    <w:p w:rsidR="00251FD8" w:rsidRPr="00845225" w:rsidRDefault="00251FD8" w:rsidP="00251FD8">
      <w:pPr>
        <w:jc w:val="center"/>
        <w:rPr>
          <w:rFonts w:ascii="Times New Roman" w:hAnsi="Times New Roman"/>
          <w:b/>
          <w:sz w:val="28"/>
          <w:szCs w:val="28"/>
          <w:lang w:val="uk-UA"/>
        </w:rPr>
      </w:pPr>
      <w:r w:rsidRPr="00845225">
        <w:rPr>
          <w:rFonts w:ascii="Times New Roman" w:hAnsi="Times New Roman"/>
          <w:b/>
          <w:sz w:val="28"/>
          <w:szCs w:val="28"/>
          <w:lang w:val="uk-UA"/>
        </w:rPr>
        <w:fldChar w:fldCharType="end"/>
      </w: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jc w:val="center"/>
        <w:rPr>
          <w:rFonts w:ascii="Times New Roman" w:hAnsi="Times New Roman"/>
          <w:b/>
          <w:sz w:val="28"/>
          <w:szCs w:val="28"/>
          <w:lang w:val="uk-UA"/>
        </w:rPr>
      </w:pPr>
    </w:p>
    <w:p w:rsidR="00251FD8" w:rsidRPr="00845225" w:rsidRDefault="00251FD8" w:rsidP="00251FD8">
      <w:pPr>
        <w:spacing w:line="360" w:lineRule="auto"/>
        <w:ind w:left="360"/>
        <w:jc w:val="both"/>
        <w:rPr>
          <w:rFonts w:ascii="Times New Roman" w:hAnsi="Times New Roman"/>
          <w:sz w:val="28"/>
          <w:szCs w:val="28"/>
          <w:lang w:val="uk-UA"/>
        </w:rPr>
      </w:pPr>
    </w:p>
    <w:p w:rsidR="00251FD8" w:rsidRPr="009D370F" w:rsidRDefault="00251FD8" w:rsidP="00251FD8">
      <w:pPr>
        <w:pStyle w:val="1"/>
        <w:numPr>
          <w:ilvl w:val="0"/>
          <w:numId w:val="1"/>
        </w:numPr>
        <w:jc w:val="center"/>
        <w:rPr>
          <w:rFonts w:ascii="Times New Roman" w:hAnsi="Times New Roman" w:cs="Times New Roman"/>
          <w:lang w:val="uk-UA"/>
        </w:rPr>
      </w:pPr>
      <w:bookmarkStart w:id="24" w:name="_Toc481225514"/>
      <w:bookmarkStart w:id="25" w:name="_Toc481226316"/>
      <w:r w:rsidRPr="00845225">
        <w:rPr>
          <w:rFonts w:ascii="Times New Roman" w:hAnsi="Times New Roman" w:cs="Times New Roman"/>
          <w:lang w:val="uk-UA"/>
        </w:rPr>
        <w:t>Вступ</w:t>
      </w:r>
      <w:bookmarkEnd w:id="24"/>
      <w:bookmarkEnd w:id="25"/>
    </w:p>
    <w:p w:rsidR="00251FD8" w:rsidRPr="00845225" w:rsidRDefault="00251FD8" w:rsidP="00251FD8">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1. Данні про викладача, який</w:t>
      </w:r>
      <w:r w:rsidRPr="00845225">
        <w:rPr>
          <w:rFonts w:ascii="Times New Roman" w:hAnsi="Times New Roman"/>
          <w:sz w:val="28"/>
          <w:szCs w:val="28"/>
          <w:lang w:val="uk-UA"/>
        </w:rPr>
        <w:t xml:space="preserve"> </w:t>
      </w:r>
      <w:r>
        <w:rPr>
          <w:rFonts w:ascii="Times New Roman" w:hAnsi="Times New Roman"/>
          <w:sz w:val="28"/>
          <w:szCs w:val="28"/>
          <w:lang w:val="uk-UA"/>
        </w:rPr>
        <w:t>викладає</w:t>
      </w:r>
      <w:r w:rsidRPr="00845225">
        <w:rPr>
          <w:rFonts w:ascii="Times New Roman" w:hAnsi="Times New Roman"/>
          <w:sz w:val="28"/>
          <w:szCs w:val="28"/>
          <w:lang w:val="uk-UA"/>
        </w:rPr>
        <w:t xml:space="preserve"> курс</w:t>
      </w:r>
      <w:r>
        <w:rPr>
          <w:rFonts w:ascii="Times New Roman" w:hAnsi="Times New Roman"/>
          <w:sz w:val="28"/>
          <w:szCs w:val="28"/>
          <w:lang w:val="uk-UA"/>
        </w:rPr>
        <w:t xml:space="preserve"> «Суб’єкти цивільного права»</w:t>
      </w:r>
      <w:r w:rsidRPr="00845225">
        <w:rPr>
          <w:rFonts w:ascii="Times New Roman" w:hAnsi="Times New Roman"/>
          <w:sz w:val="28"/>
          <w:szCs w:val="28"/>
          <w:lang w:val="uk-UA"/>
        </w:rPr>
        <w:t>:</w:t>
      </w:r>
    </w:p>
    <w:p w:rsidR="00251FD8" w:rsidRPr="00845225" w:rsidRDefault="00251FD8" w:rsidP="00251FD8">
      <w:pPr>
        <w:spacing w:after="0" w:line="240" w:lineRule="auto"/>
        <w:ind w:firstLine="851"/>
        <w:jc w:val="both"/>
        <w:rPr>
          <w:rFonts w:ascii="Times New Roman" w:hAnsi="Times New Roman"/>
          <w:sz w:val="28"/>
          <w:szCs w:val="28"/>
          <w:lang w:val="uk-UA"/>
        </w:rPr>
      </w:pPr>
      <w:r w:rsidRPr="00845225">
        <w:rPr>
          <w:rFonts w:ascii="Times New Roman" w:hAnsi="Times New Roman"/>
          <w:sz w:val="28"/>
          <w:szCs w:val="28"/>
          <w:lang w:val="uk-UA"/>
        </w:rPr>
        <w:t xml:space="preserve">- </w:t>
      </w:r>
      <w:r>
        <w:rPr>
          <w:rFonts w:ascii="Times New Roman" w:hAnsi="Times New Roman"/>
          <w:sz w:val="28"/>
          <w:szCs w:val="28"/>
          <w:lang w:val="uk-UA"/>
        </w:rPr>
        <w:t xml:space="preserve">Надьон Вікторія Валентинівна, доктор юридичних наук, професор, професор; </w:t>
      </w:r>
    </w:p>
    <w:p w:rsidR="00251FD8" w:rsidRPr="00845225" w:rsidRDefault="00251FD8" w:rsidP="00251FD8">
      <w:pPr>
        <w:spacing w:line="240" w:lineRule="auto"/>
        <w:ind w:firstLine="851"/>
        <w:jc w:val="both"/>
        <w:rPr>
          <w:rFonts w:ascii="Times New Roman" w:hAnsi="Times New Roman"/>
          <w:sz w:val="28"/>
          <w:szCs w:val="28"/>
          <w:lang w:val="uk-UA"/>
        </w:rPr>
      </w:pPr>
      <w:r w:rsidRPr="00845225">
        <w:rPr>
          <w:rFonts w:ascii="Times New Roman" w:hAnsi="Times New Roman"/>
          <w:sz w:val="28"/>
          <w:szCs w:val="28"/>
          <w:lang w:val="uk-UA"/>
        </w:rPr>
        <w:t>- контактна інформація: режим перебування на кафедрі</w:t>
      </w:r>
      <w:r>
        <w:rPr>
          <w:rFonts w:ascii="Times New Roman" w:hAnsi="Times New Roman"/>
          <w:sz w:val="28"/>
          <w:szCs w:val="28"/>
          <w:lang w:val="uk-UA"/>
        </w:rPr>
        <w:t>: вівторок, четвер, п’ятниця  з 11-00 до 13-00 год., контактний тел. 057-704-90-53</w:t>
      </w:r>
      <w:r w:rsidRPr="00845225">
        <w:rPr>
          <w:rFonts w:ascii="Times New Roman" w:hAnsi="Times New Roman"/>
          <w:sz w:val="28"/>
          <w:szCs w:val="28"/>
          <w:lang w:val="uk-UA"/>
        </w:rPr>
        <w:t>, електронна адреса</w:t>
      </w:r>
      <w:r>
        <w:rPr>
          <w:rFonts w:ascii="Times New Roman" w:hAnsi="Times New Roman"/>
          <w:sz w:val="28"/>
          <w:szCs w:val="28"/>
          <w:lang w:val="uk-UA"/>
        </w:rPr>
        <w:t>: nadonviktoria@gmail.com</w:t>
      </w:r>
      <w:r w:rsidRPr="00845225">
        <w:rPr>
          <w:rFonts w:ascii="Times New Roman" w:hAnsi="Times New Roman"/>
          <w:sz w:val="28"/>
          <w:szCs w:val="28"/>
          <w:lang w:val="uk-UA"/>
        </w:rPr>
        <w:t>.</w:t>
      </w:r>
    </w:p>
    <w:p w:rsidR="00251FD8" w:rsidRDefault="00251FD8" w:rsidP="00251FD8">
      <w:pPr>
        <w:spacing w:after="0" w:line="240" w:lineRule="auto"/>
        <w:ind w:firstLine="851"/>
        <w:jc w:val="both"/>
        <w:rPr>
          <w:rFonts w:ascii="Times New Roman" w:hAnsi="Times New Roman"/>
          <w:sz w:val="28"/>
          <w:szCs w:val="28"/>
          <w:lang w:val="uk-UA"/>
        </w:rPr>
      </w:pPr>
      <w:r w:rsidRPr="00845225">
        <w:rPr>
          <w:rFonts w:ascii="Times New Roman" w:hAnsi="Times New Roman"/>
          <w:sz w:val="28"/>
          <w:szCs w:val="28"/>
          <w:lang w:val="uk-UA"/>
        </w:rPr>
        <w:t>2.</w:t>
      </w:r>
      <w:r>
        <w:rPr>
          <w:rFonts w:ascii="Times New Roman" w:hAnsi="Times New Roman"/>
          <w:sz w:val="28"/>
          <w:szCs w:val="28"/>
          <w:lang w:val="uk-UA"/>
        </w:rPr>
        <w:t xml:space="preserve"> Мета</w:t>
      </w:r>
      <w:r w:rsidRPr="00845225">
        <w:rPr>
          <w:rFonts w:ascii="Times New Roman" w:hAnsi="Times New Roman"/>
          <w:sz w:val="28"/>
          <w:szCs w:val="28"/>
          <w:lang w:val="uk-UA"/>
        </w:rPr>
        <w:t xml:space="preserve"> та завдання навчальної дисципліни.</w:t>
      </w:r>
    </w:p>
    <w:p w:rsidR="00251FD8" w:rsidRPr="004837E3" w:rsidRDefault="00251FD8" w:rsidP="00251FD8">
      <w:pPr>
        <w:pStyle w:val="ac"/>
        <w:spacing w:after="0"/>
        <w:ind w:firstLine="851"/>
        <w:jc w:val="both"/>
        <w:rPr>
          <w:sz w:val="28"/>
          <w:szCs w:val="28"/>
        </w:rPr>
      </w:pPr>
      <w:r w:rsidRPr="00961D56">
        <w:rPr>
          <w:b/>
          <w:i/>
          <w:sz w:val="28"/>
          <w:szCs w:val="28"/>
        </w:rPr>
        <w:t>Метою</w:t>
      </w:r>
      <w:r w:rsidRPr="004837E3">
        <w:rPr>
          <w:sz w:val="28"/>
          <w:szCs w:val="28"/>
        </w:rPr>
        <w:t xml:space="preserve"> навчальної дисципліни</w:t>
      </w:r>
      <w:r>
        <w:rPr>
          <w:sz w:val="28"/>
          <w:szCs w:val="28"/>
        </w:rPr>
        <w:t xml:space="preserve"> «Суб’єкти цивільного права» є </w:t>
      </w:r>
      <w:r w:rsidRPr="004837E3">
        <w:rPr>
          <w:sz w:val="28"/>
          <w:szCs w:val="28"/>
        </w:rPr>
        <w:t xml:space="preserve">ознайомлення </w:t>
      </w:r>
      <w:r>
        <w:rPr>
          <w:sz w:val="28"/>
          <w:szCs w:val="28"/>
        </w:rPr>
        <w:t xml:space="preserve">аспірантів </w:t>
      </w:r>
      <w:r w:rsidRPr="004837E3">
        <w:rPr>
          <w:sz w:val="28"/>
          <w:szCs w:val="28"/>
        </w:rPr>
        <w:t xml:space="preserve">із основними </w:t>
      </w:r>
      <w:r>
        <w:rPr>
          <w:sz w:val="28"/>
          <w:szCs w:val="28"/>
        </w:rPr>
        <w:t xml:space="preserve">доктринальними </w:t>
      </w:r>
      <w:r w:rsidRPr="004837E3">
        <w:rPr>
          <w:sz w:val="28"/>
          <w:szCs w:val="28"/>
        </w:rPr>
        <w:t xml:space="preserve">положеннями </w:t>
      </w:r>
      <w:r>
        <w:rPr>
          <w:sz w:val="28"/>
          <w:szCs w:val="28"/>
        </w:rPr>
        <w:t xml:space="preserve">цивільного </w:t>
      </w:r>
      <w:r w:rsidRPr="004837E3">
        <w:rPr>
          <w:sz w:val="28"/>
          <w:szCs w:val="28"/>
        </w:rPr>
        <w:t>права</w:t>
      </w:r>
      <w:r>
        <w:rPr>
          <w:sz w:val="28"/>
          <w:szCs w:val="28"/>
        </w:rPr>
        <w:t xml:space="preserve"> та</w:t>
      </w:r>
      <w:r w:rsidRPr="004837E3">
        <w:rPr>
          <w:sz w:val="28"/>
          <w:szCs w:val="28"/>
        </w:rPr>
        <w:t xml:space="preserve"> формування у слухачів теоретичних знань щодо </w:t>
      </w:r>
      <w:r>
        <w:rPr>
          <w:sz w:val="28"/>
          <w:szCs w:val="28"/>
        </w:rPr>
        <w:t>визначеного правового інституту, особливостей його регулювання і</w:t>
      </w:r>
      <w:r w:rsidRPr="004837E3">
        <w:rPr>
          <w:sz w:val="28"/>
          <w:szCs w:val="28"/>
        </w:rPr>
        <w:t xml:space="preserve"> подальшого розвитку. </w:t>
      </w:r>
    </w:p>
    <w:p w:rsidR="00251FD8" w:rsidRDefault="00251FD8" w:rsidP="00251FD8">
      <w:pPr>
        <w:pStyle w:val="ac"/>
        <w:spacing w:after="0"/>
        <w:ind w:firstLine="851"/>
        <w:jc w:val="both"/>
        <w:rPr>
          <w:sz w:val="28"/>
          <w:szCs w:val="28"/>
        </w:rPr>
      </w:pPr>
      <w:r w:rsidRPr="00961D56">
        <w:rPr>
          <w:b/>
          <w:i/>
          <w:sz w:val="28"/>
          <w:szCs w:val="28"/>
        </w:rPr>
        <w:t>Завданнями</w:t>
      </w:r>
      <w:r w:rsidRPr="004837E3">
        <w:rPr>
          <w:sz w:val="28"/>
          <w:szCs w:val="28"/>
        </w:rPr>
        <w:t xml:space="preserve"> навчальної дисципліни є</w:t>
      </w:r>
      <w:r>
        <w:rPr>
          <w:sz w:val="28"/>
          <w:szCs w:val="28"/>
        </w:rPr>
        <w:t>:</w:t>
      </w:r>
    </w:p>
    <w:p w:rsidR="00251FD8" w:rsidRDefault="00251FD8" w:rsidP="00251FD8">
      <w:pPr>
        <w:pStyle w:val="ac"/>
        <w:numPr>
          <w:ilvl w:val="0"/>
          <w:numId w:val="3"/>
        </w:numPr>
        <w:spacing w:after="0"/>
        <w:ind w:left="0" w:firstLine="851"/>
        <w:jc w:val="both"/>
        <w:rPr>
          <w:sz w:val="28"/>
          <w:szCs w:val="28"/>
        </w:rPr>
      </w:pPr>
      <w:r w:rsidRPr="00904FE5">
        <w:rPr>
          <w:sz w:val="28"/>
          <w:szCs w:val="28"/>
        </w:rPr>
        <w:t xml:space="preserve">поглиблене вивчення </w:t>
      </w:r>
      <w:r>
        <w:rPr>
          <w:sz w:val="28"/>
          <w:szCs w:val="28"/>
        </w:rPr>
        <w:t>аспірантами проблем цивільного права;</w:t>
      </w:r>
    </w:p>
    <w:p w:rsidR="00251FD8" w:rsidRDefault="00251FD8" w:rsidP="00251FD8">
      <w:pPr>
        <w:pStyle w:val="ac"/>
        <w:numPr>
          <w:ilvl w:val="0"/>
          <w:numId w:val="3"/>
        </w:numPr>
        <w:spacing w:after="0"/>
        <w:ind w:left="0" w:firstLine="851"/>
        <w:jc w:val="both"/>
        <w:rPr>
          <w:sz w:val="28"/>
          <w:szCs w:val="28"/>
        </w:rPr>
      </w:pPr>
      <w:r>
        <w:rPr>
          <w:sz w:val="28"/>
          <w:szCs w:val="28"/>
        </w:rPr>
        <w:t xml:space="preserve"> аналіз актів цивільного</w:t>
      </w:r>
      <w:r w:rsidRPr="00904FE5">
        <w:rPr>
          <w:sz w:val="28"/>
          <w:szCs w:val="28"/>
        </w:rPr>
        <w:t xml:space="preserve"> законодавства України, міжнародних договорів, актів вищих судових інстанцій, навчальної та м</w:t>
      </w:r>
      <w:r>
        <w:rPr>
          <w:sz w:val="28"/>
          <w:szCs w:val="28"/>
        </w:rPr>
        <w:t>онографічної літератури;</w:t>
      </w:r>
    </w:p>
    <w:p w:rsidR="00251FD8" w:rsidRPr="00342DFD" w:rsidRDefault="00251FD8" w:rsidP="00251FD8">
      <w:pPr>
        <w:pStyle w:val="ac"/>
        <w:numPr>
          <w:ilvl w:val="0"/>
          <w:numId w:val="3"/>
        </w:numPr>
        <w:spacing w:after="0"/>
        <w:ind w:left="0" w:firstLine="851"/>
        <w:jc w:val="both"/>
        <w:rPr>
          <w:sz w:val="28"/>
          <w:szCs w:val="28"/>
        </w:rPr>
      </w:pPr>
      <w:r w:rsidRPr="00904FE5">
        <w:rPr>
          <w:sz w:val="28"/>
          <w:szCs w:val="28"/>
        </w:rPr>
        <w:t>вирішення аналітичних завдань та практичних казу</w:t>
      </w:r>
      <w:r>
        <w:rPr>
          <w:sz w:val="28"/>
          <w:szCs w:val="28"/>
        </w:rPr>
        <w:t>сів відповідно до програми навчальної дисципліни;</w:t>
      </w:r>
    </w:p>
    <w:p w:rsidR="00251FD8" w:rsidRPr="00342DFD" w:rsidRDefault="00251FD8" w:rsidP="00251FD8">
      <w:pPr>
        <w:pStyle w:val="ac"/>
        <w:numPr>
          <w:ilvl w:val="0"/>
          <w:numId w:val="3"/>
        </w:numPr>
        <w:spacing w:after="0"/>
        <w:ind w:left="0" w:firstLine="851"/>
        <w:jc w:val="both"/>
        <w:rPr>
          <w:sz w:val="28"/>
          <w:szCs w:val="28"/>
        </w:rPr>
      </w:pPr>
      <w:r w:rsidRPr="00342DFD">
        <w:rPr>
          <w:sz w:val="28"/>
          <w:szCs w:val="28"/>
        </w:rPr>
        <w:t xml:space="preserve">формування та розвиток </w:t>
      </w:r>
      <w:r>
        <w:rPr>
          <w:sz w:val="28"/>
          <w:szCs w:val="28"/>
        </w:rPr>
        <w:t>навичок письмового викладення думок</w:t>
      </w:r>
      <w:r w:rsidRPr="00342DFD">
        <w:rPr>
          <w:sz w:val="28"/>
          <w:szCs w:val="28"/>
        </w:rPr>
        <w:t xml:space="preserve">; </w:t>
      </w:r>
    </w:p>
    <w:p w:rsidR="00251FD8" w:rsidRPr="000A6635" w:rsidRDefault="00251FD8" w:rsidP="00251FD8">
      <w:pPr>
        <w:pStyle w:val="ac"/>
        <w:numPr>
          <w:ilvl w:val="0"/>
          <w:numId w:val="3"/>
        </w:numPr>
        <w:spacing w:after="0"/>
        <w:ind w:left="0" w:firstLine="851"/>
        <w:jc w:val="both"/>
        <w:rPr>
          <w:sz w:val="28"/>
          <w:szCs w:val="28"/>
        </w:rPr>
      </w:pPr>
      <w:r w:rsidRPr="00342DFD">
        <w:rPr>
          <w:sz w:val="28"/>
          <w:szCs w:val="28"/>
        </w:rPr>
        <w:t xml:space="preserve">  вміння до творчого мислення, фундаментальної наукової самоосвіти, постійного підвищення свого професійного рівня, орієнтування у цивільному законодавстві</w:t>
      </w:r>
      <w:r>
        <w:rPr>
          <w:sz w:val="28"/>
          <w:szCs w:val="28"/>
        </w:rPr>
        <w:t>.</w:t>
      </w:r>
    </w:p>
    <w:p w:rsidR="00251FD8" w:rsidRPr="000A6635" w:rsidRDefault="00251FD8" w:rsidP="00251FD8">
      <w:pPr>
        <w:pStyle w:val="ac"/>
        <w:spacing w:after="0"/>
        <w:ind w:left="284" w:firstLine="851"/>
        <w:jc w:val="both"/>
        <w:rPr>
          <w:sz w:val="28"/>
          <w:szCs w:val="28"/>
        </w:rPr>
      </w:pPr>
    </w:p>
    <w:p w:rsidR="00251FD8" w:rsidRPr="00EC63B0" w:rsidRDefault="00251FD8" w:rsidP="00251FD8">
      <w:pPr>
        <w:spacing w:after="0" w:line="240" w:lineRule="auto"/>
        <w:ind w:firstLine="851"/>
        <w:jc w:val="both"/>
        <w:rPr>
          <w:rFonts w:ascii="Times New Roman" w:hAnsi="Times New Roman"/>
          <w:sz w:val="28"/>
          <w:szCs w:val="28"/>
          <w:lang w:val="uk-UA"/>
        </w:rPr>
      </w:pPr>
      <w:r w:rsidRPr="00845225">
        <w:rPr>
          <w:rFonts w:ascii="Times New Roman" w:hAnsi="Times New Roman"/>
          <w:sz w:val="28"/>
          <w:szCs w:val="28"/>
          <w:lang w:val="uk-UA"/>
        </w:rPr>
        <w:t xml:space="preserve">3. </w:t>
      </w:r>
      <w:r w:rsidRPr="00EC63B0">
        <w:rPr>
          <w:rFonts w:ascii="Times New Roman" w:hAnsi="Times New Roman"/>
          <w:sz w:val="28"/>
          <w:szCs w:val="28"/>
          <w:lang w:val="uk-UA"/>
        </w:rPr>
        <w:t>Місце навчальної дисципліни  у структурі освітньо-наукової програми:</w:t>
      </w:r>
    </w:p>
    <w:p w:rsidR="00251FD8" w:rsidRPr="00EC63B0" w:rsidRDefault="00ED5CDF" w:rsidP="00251FD8">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w:t>
      </w:r>
      <w:r w:rsidR="00251FD8" w:rsidRPr="00EC63B0">
        <w:rPr>
          <w:rFonts w:ascii="Times New Roman" w:hAnsi="Times New Roman"/>
          <w:sz w:val="28"/>
          <w:szCs w:val="28"/>
          <w:lang w:val="uk-UA"/>
        </w:rPr>
        <w:t xml:space="preserve"> навчальна дисципліна  відноситься до циклу цивільно-правових дисциплін</w:t>
      </w:r>
      <w:r w:rsidR="00251FD8">
        <w:rPr>
          <w:rFonts w:ascii="Times New Roman" w:hAnsi="Times New Roman"/>
          <w:sz w:val="28"/>
          <w:szCs w:val="28"/>
          <w:lang w:val="uk-UA"/>
        </w:rPr>
        <w:t>;</w:t>
      </w:r>
    </w:p>
    <w:p w:rsidR="00251FD8" w:rsidRPr="00EC63B0" w:rsidRDefault="00ED5CDF" w:rsidP="00251FD8">
      <w:pPr>
        <w:spacing w:after="0" w:line="240" w:lineRule="auto"/>
        <w:ind w:firstLine="851"/>
        <w:jc w:val="both"/>
        <w:rPr>
          <w:rFonts w:ascii="Times New Roman" w:hAnsi="Times New Roman"/>
          <w:sz w:val="28"/>
          <w:szCs w:val="28"/>
          <w:highlight w:val="yellow"/>
          <w:lang w:val="uk-UA"/>
        </w:rPr>
      </w:pPr>
      <w:r>
        <w:rPr>
          <w:rFonts w:ascii="Times New Roman" w:hAnsi="Times New Roman"/>
          <w:sz w:val="28"/>
          <w:szCs w:val="28"/>
          <w:lang w:val="uk-UA"/>
        </w:rPr>
        <w:t>–</w:t>
      </w:r>
      <w:r w:rsidR="00251FD8" w:rsidRPr="00EC63B0">
        <w:rPr>
          <w:rFonts w:ascii="Times New Roman" w:hAnsi="Times New Roman"/>
          <w:sz w:val="28"/>
          <w:szCs w:val="28"/>
          <w:lang w:val="uk-UA"/>
        </w:rPr>
        <w:t xml:space="preserve"> при вивченні даної дисципліни використовуються знання, отримані з наступних дисциплін (пререквізити):</w:t>
      </w:r>
      <w:r w:rsidR="00251FD8">
        <w:rPr>
          <w:rFonts w:ascii="Times New Roman" w:hAnsi="Times New Roman"/>
          <w:sz w:val="28"/>
          <w:szCs w:val="28"/>
          <w:lang w:val="uk-UA"/>
        </w:rPr>
        <w:t xml:space="preserve"> Римське приватне право, Цивільне право (Частина 1), Цивільне право (Частина 2),  Сімейне право, Порівняльне цивільне право. </w:t>
      </w:r>
    </w:p>
    <w:p w:rsidR="00251FD8" w:rsidRPr="00EC63B0" w:rsidRDefault="00ED5CDF" w:rsidP="00251FD8">
      <w:pPr>
        <w:spacing w:after="0" w:line="240" w:lineRule="auto"/>
        <w:ind w:firstLine="851"/>
        <w:jc w:val="both"/>
        <w:rPr>
          <w:rFonts w:ascii="Times New Roman" w:hAnsi="Times New Roman"/>
          <w:sz w:val="28"/>
          <w:szCs w:val="28"/>
          <w:highlight w:val="yellow"/>
          <w:lang w:val="uk-UA"/>
        </w:rPr>
      </w:pPr>
      <w:r>
        <w:rPr>
          <w:rFonts w:ascii="Times New Roman" w:hAnsi="Times New Roman"/>
          <w:sz w:val="28"/>
          <w:szCs w:val="28"/>
          <w:lang w:val="uk-UA"/>
        </w:rPr>
        <w:t>–</w:t>
      </w:r>
      <w:r w:rsidR="00251FD8" w:rsidRPr="00EC63B0">
        <w:rPr>
          <w:rFonts w:ascii="Times New Roman" w:hAnsi="Times New Roman"/>
          <w:sz w:val="28"/>
          <w:szCs w:val="28"/>
          <w:lang w:val="uk-UA"/>
        </w:rPr>
        <w:t xml:space="preserve"> основні положення навчальної дисципліни мають застосовуватися </w:t>
      </w:r>
      <w:r w:rsidR="00251FD8">
        <w:rPr>
          <w:rFonts w:ascii="Times New Roman" w:hAnsi="Times New Roman"/>
          <w:sz w:val="28"/>
          <w:szCs w:val="28"/>
          <w:lang w:val="uk-UA"/>
        </w:rPr>
        <w:t xml:space="preserve"> при вивченні таких дисциплін – Цивільне право (Частина 1), Цивільне право (Частина 2),  Сімейне право, Порівняльне цивільне право. </w:t>
      </w:r>
    </w:p>
    <w:p w:rsidR="00251FD8" w:rsidRDefault="00251FD8" w:rsidP="00251FD8">
      <w:pPr>
        <w:spacing w:after="0"/>
        <w:jc w:val="both"/>
        <w:rPr>
          <w:rFonts w:ascii="Times New Roman" w:hAnsi="Times New Roman"/>
          <w:sz w:val="28"/>
          <w:szCs w:val="28"/>
          <w:lang w:val="uk-UA"/>
        </w:rPr>
      </w:pPr>
    </w:p>
    <w:p w:rsidR="00251FD8" w:rsidRPr="00ED5CDF" w:rsidRDefault="00251FD8" w:rsidP="00251FD8">
      <w:pPr>
        <w:spacing w:after="0"/>
        <w:ind w:firstLine="851"/>
        <w:jc w:val="both"/>
        <w:rPr>
          <w:rFonts w:ascii="Times New Roman" w:hAnsi="Times New Roman"/>
          <w:sz w:val="28"/>
          <w:szCs w:val="28"/>
          <w:lang w:val="uk-UA"/>
        </w:rPr>
      </w:pPr>
      <w:r w:rsidRPr="00ED5CDF">
        <w:rPr>
          <w:rFonts w:ascii="Times New Roman" w:hAnsi="Times New Roman"/>
          <w:sz w:val="28"/>
          <w:szCs w:val="28"/>
          <w:lang w:val="uk-UA"/>
        </w:rPr>
        <w:t>4.  Опис навчальної дисципліни:</w:t>
      </w:r>
    </w:p>
    <w:p w:rsidR="00251FD8" w:rsidRPr="00ED5CDF" w:rsidRDefault="00251FD8" w:rsidP="00251FD8">
      <w:pPr>
        <w:spacing w:after="0" w:line="240" w:lineRule="auto"/>
        <w:ind w:firstLine="567"/>
        <w:jc w:val="both"/>
        <w:rPr>
          <w:rFonts w:ascii="Times New Roman" w:hAnsi="Times New Roman"/>
          <w:sz w:val="28"/>
          <w:szCs w:val="28"/>
          <w:lang w:val="uk-UA"/>
        </w:rPr>
      </w:pPr>
      <w:r w:rsidRPr="00ED5CDF">
        <w:rPr>
          <w:rFonts w:ascii="Times New Roman" w:hAnsi="Times New Roman"/>
          <w:sz w:val="28"/>
          <w:szCs w:val="28"/>
          <w:lang w:val="uk-UA"/>
        </w:rPr>
        <w:t>– кількість кредитів ЕКТС – 7;</w:t>
      </w:r>
    </w:p>
    <w:p w:rsidR="00251FD8" w:rsidRPr="00ED5CDF" w:rsidRDefault="00251FD8" w:rsidP="00251FD8">
      <w:pPr>
        <w:spacing w:after="0" w:line="240" w:lineRule="auto"/>
        <w:ind w:firstLine="567"/>
        <w:jc w:val="both"/>
        <w:rPr>
          <w:rFonts w:ascii="Times New Roman" w:hAnsi="Times New Roman"/>
          <w:sz w:val="28"/>
          <w:szCs w:val="28"/>
          <w:lang w:val="uk-UA"/>
        </w:rPr>
      </w:pPr>
      <w:r w:rsidRPr="00ED5CDF">
        <w:rPr>
          <w:rFonts w:ascii="Times New Roman" w:hAnsi="Times New Roman"/>
          <w:sz w:val="28"/>
          <w:szCs w:val="28"/>
          <w:lang w:val="uk-UA"/>
        </w:rPr>
        <w:t>– загальна кількість годин – 60;</w:t>
      </w:r>
    </w:p>
    <w:p w:rsidR="00251FD8" w:rsidRPr="00ED5CDF" w:rsidRDefault="00251FD8" w:rsidP="00251FD8">
      <w:pPr>
        <w:spacing w:after="0" w:line="240" w:lineRule="auto"/>
        <w:ind w:firstLine="567"/>
        <w:jc w:val="both"/>
        <w:rPr>
          <w:rFonts w:ascii="Times New Roman" w:hAnsi="Times New Roman"/>
          <w:sz w:val="28"/>
          <w:szCs w:val="28"/>
          <w:lang w:val="uk-UA"/>
        </w:rPr>
      </w:pPr>
      <w:r w:rsidRPr="00ED5CDF">
        <w:rPr>
          <w:rFonts w:ascii="Times New Roman" w:hAnsi="Times New Roman"/>
          <w:sz w:val="28"/>
          <w:szCs w:val="28"/>
          <w:lang w:val="uk-UA"/>
        </w:rPr>
        <w:t xml:space="preserve">– термін  викладання – 1 семестр. </w:t>
      </w:r>
    </w:p>
    <w:p w:rsidR="00251FD8" w:rsidRPr="00ED5CDF" w:rsidRDefault="00251FD8" w:rsidP="00251FD8">
      <w:pPr>
        <w:spacing w:after="0" w:line="240" w:lineRule="auto"/>
        <w:ind w:firstLine="851"/>
        <w:jc w:val="both"/>
        <w:rPr>
          <w:rFonts w:ascii="Times New Roman" w:hAnsi="Times New Roman"/>
          <w:sz w:val="28"/>
          <w:szCs w:val="28"/>
          <w:lang w:val="uk-UA"/>
        </w:rPr>
      </w:pPr>
    </w:p>
    <w:p w:rsidR="00251FD8" w:rsidRPr="00ED5CDF" w:rsidRDefault="00251FD8" w:rsidP="00251FD8">
      <w:pPr>
        <w:spacing w:after="0" w:line="240" w:lineRule="auto"/>
        <w:ind w:firstLine="851"/>
        <w:jc w:val="both"/>
        <w:rPr>
          <w:rFonts w:ascii="Times New Roman" w:hAnsi="Times New Roman"/>
          <w:sz w:val="28"/>
          <w:szCs w:val="28"/>
          <w:lang w:val="uk-UA"/>
        </w:rPr>
      </w:pPr>
      <w:r w:rsidRPr="00ED5CDF">
        <w:rPr>
          <w:rFonts w:ascii="Times New Roman" w:hAnsi="Times New Roman"/>
          <w:sz w:val="28"/>
          <w:szCs w:val="28"/>
          <w:lang w:val="uk-UA"/>
        </w:rPr>
        <w:t xml:space="preserve">5. Перелік предметних компетентностей здобувача вищої освіти </w:t>
      </w:r>
    </w:p>
    <w:p w:rsidR="00251FD8" w:rsidRPr="00ED5CDF" w:rsidRDefault="00251FD8" w:rsidP="00251FD8">
      <w:pPr>
        <w:spacing w:after="0" w:line="240" w:lineRule="auto"/>
        <w:ind w:left="360"/>
        <w:jc w:val="center"/>
        <w:rPr>
          <w:rFonts w:ascii="Times New Roman" w:hAnsi="Times New Roman"/>
          <w:b/>
          <w:sz w:val="28"/>
          <w:szCs w:val="28"/>
          <w:lang w:val="uk-UA"/>
        </w:rPr>
      </w:pPr>
    </w:p>
    <w:p w:rsidR="00251FD8" w:rsidRDefault="00251FD8" w:rsidP="00251FD8">
      <w:pPr>
        <w:spacing w:after="0" w:line="240" w:lineRule="auto"/>
        <w:ind w:left="360"/>
        <w:jc w:val="center"/>
        <w:rPr>
          <w:rFonts w:ascii="Times New Roman" w:hAnsi="Times New Roman"/>
          <w:b/>
          <w:sz w:val="28"/>
          <w:szCs w:val="28"/>
          <w:lang w:val="uk-UA"/>
        </w:rPr>
      </w:pPr>
      <w:r w:rsidRPr="00ED5CDF">
        <w:rPr>
          <w:rFonts w:ascii="Times New Roman" w:hAnsi="Times New Roman"/>
          <w:b/>
          <w:sz w:val="28"/>
          <w:szCs w:val="28"/>
          <w:lang w:val="uk-UA"/>
        </w:rPr>
        <w:t>Предметні компетентності здобувача вищої освіти,  сформованих в результаті освоєння навчально</w:t>
      </w:r>
      <w:r w:rsidRPr="00EC63B0">
        <w:rPr>
          <w:rFonts w:ascii="Times New Roman" w:hAnsi="Times New Roman"/>
          <w:b/>
          <w:sz w:val="28"/>
          <w:szCs w:val="28"/>
          <w:lang w:val="uk-UA"/>
        </w:rPr>
        <w:t>ї дисципліни:</w:t>
      </w:r>
    </w:p>
    <w:p w:rsidR="00251FD8" w:rsidRPr="00EC63B0" w:rsidRDefault="00251FD8" w:rsidP="00251FD8">
      <w:pPr>
        <w:spacing w:after="0" w:line="240" w:lineRule="auto"/>
        <w:ind w:left="360"/>
        <w:jc w:val="center"/>
        <w:rPr>
          <w:rFonts w:ascii="Times New Roman" w:hAnsi="Times New Roman"/>
          <w:b/>
          <w:sz w:val="28"/>
          <w:szCs w:val="28"/>
          <w:lang w:val="uk-UA"/>
        </w:rPr>
      </w:pPr>
    </w:p>
    <w:p w:rsidR="00251FD8"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до абстрактного мислення, аналізу та синтезу цивільного права.</w:t>
      </w:r>
    </w:p>
    <w:p w:rsidR="00251FD8" w:rsidRPr="00251FD8"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lang w:val="uk-UA"/>
        </w:rPr>
      </w:pPr>
      <w:r w:rsidRPr="00A108E1">
        <w:rPr>
          <w:rFonts w:ascii="Times New Roman" w:hAnsi="Times New Roman"/>
          <w:sz w:val="28"/>
          <w:szCs w:val="28"/>
          <w:lang w:val="uk-UA"/>
        </w:rPr>
        <w:t>Уміння планувати, організовувати та контролювати власну діяльність пов’язану з рішенням завдань із навчальної дисципліни «Суб’єкти цивільного права».</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Здатність спілкуватися державною та іноземною мовами як усно, так і письмово під час вирішення актуальних проблем </w:t>
      </w:r>
      <w:r>
        <w:rPr>
          <w:rFonts w:ascii="Times New Roman" w:hAnsi="Times New Roman"/>
          <w:sz w:val="28"/>
          <w:szCs w:val="28"/>
          <w:lang w:val="uk-UA"/>
        </w:rPr>
        <w:t>у зазначеній сфері правовідносин</w:t>
      </w:r>
      <w:r>
        <w:rPr>
          <w:rFonts w:ascii="Times New Roman" w:hAnsi="Times New Roman"/>
          <w:sz w:val="28"/>
          <w:szCs w:val="28"/>
        </w:rPr>
        <w:t>.</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Уміння грамотно і точно формулювати та висловлювати свої позиції, належним чином їх обґрунтовувати при </w:t>
      </w:r>
      <w:r>
        <w:rPr>
          <w:rFonts w:ascii="Times New Roman" w:hAnsi="Times New Roman"/>
          <w:sz w:val="28"/>
          <w:szCs w:val="28"/>
          <w:lang w:val="uk-UA"/>
        </w:rPr>
        <w:t>ви</w:t>
      </w:r>
      <w:r>
        <w:rPr>
          <w:rFonts w:ascii="Times New Roman" w:hAnsi="Times New Roman"/>
          <w:sz w:val="28"/>
          <w:szCs w:val="28"/>
        </w:rPr>
        <w:t xml:space="preserve">рішенні </w:t>
      </w:r>
      <w:r>
        <w:rPr>
          <w:rFonts w:ascii="Times New Roman" w:hAnsi="Times New Roman"/>
          <w:sz w:val="28"/>
          <w:szCs w:val="28"/>
          <w:lang w:val="uk-UA"/>
        </w:rPr>
        <w:t>проблемних питань</w:t>
      </w:r>
      <w:r>
        <w:rPr>
          <w:rFonts w:ascii="Times New Roman" w:hAnsi="Times New Roman"/>
          <w:sz w:val="28"/>
          <w:szCs w:val="28"/>
        </w:rPr>
        <w:t xml:space="preserve"> із навчальної дисципліни </w:t>
      </w:r>
      <w:r>
        <w:rPr>
          <w:rFonts w:ascii="Times New Roman" w:hAnsi="Times New Roman"/>
          <w:sz w:val="28"/>
          <w:szCs w:val="28"/>
          <w:lang w:val="uk-UA"/>
        </w:rPr>
        <w:t>«Суб’єкти цивільного права»</w:t>
      </w:r>
      <w:r>
        <w:rPr>
          <w:rFonts w:ascii="Times New Roman" w:hAnsi="Times New Roman"/>
          <w:sz w:val="28"/>
          <w:szCs w:val="28"/>
        </w:rPr>
        <w:t>.</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Вміння підбирати</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аналіз</w:t>
      </w:r>
      <w:r>
        <w:rPr>
          <w:rFonts w:ascii="Times New Roman" w:hAnsi="Times New Roman"/>
          <w:sz w:val="28"/>
          <w:szCs w:val="28"/>
          <w:lang w:val="uk-UA"/>
        </w:rPr>
        <w:t>увати</w:t>
      </w:r>
      <w:r>
        <w:rPr>
          <w:rFonts w:ascii="Times New Roman" w:hAnsi="Times New Roman"/>
          <w:sz w:val="28"/>
          <w:szCs w:val="28"/>
        </w:rPr>
        <w:t xml:space="preserve"> інформаці</w:t>
      </w:r>
      <w:r>
        <w:rPr>
          <w:rFonts w:ascii="Times New Roman" w:hAnsi="Times New Roman"/>
          <w:sz w:val="28"/>
          <w:szCs w:val="28"/>
          <w:lang w:val="uk-UA"/>
        </w:rPr>
        <w:t>ю</w:t>
      </w:r>
      <w:r>
        <w:rPr>
          <w:rFonts w:ascii="Times New Roman" w:hAnsi="Times New Roman"/>
          <w:sz w:val="28"/>
          <w:szCs w:val="28"/>
        </w:rPr>
        <w:t xml:space="preserve"> з національних </w:t>
      </w:r>
      <w:r>
        <w:rPr>
          <w:rFonts w:ascii="Times New Roman" w:hAnsi="Times New Roman"/>
          <w:sz w:val="28"/>
          <w:szCs w:val="28"/>
          <w:lang w:val="uk-UA"/>
        </w:rPr>
        <w:t>та</w:t>
      </w:r>
      <w:r w:rsidRPr="00A108E1">
        <w:rPr>
          <w:rFonts w:ascii="Times New Roman" w:hAnsi="Times New Roman"/>
          <w:sz w:val="28"/>
          <w:szCs w:val="28"/>
        </w:rPr>
        <w:t xml:space="preserve"> міжнародних джерел цивільного права. </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Навички використання інформаційних технологій </w:t>
      </w:r>
      <w:r>
        <w:rPr>
          <w:rFonts w:ascii="Times New Roman" w:hAnsi="Times New Roman"/>
          <w:sz w:val="28"/>
          <w:szCs w:val="28"/>
          <w:lang w:val="uk-UA"/>
        </w:rPr>
        <w:t>та</w:t>
      </w:r>
      <w:r>
        <w:rPr>
          <w:rFonts w:ascii="Times New Roman" w:hAnsi="Times New Roman"/>
          <w:sz w:val="28"/>
          <w:szCs w:val="28"/>
        </w:rPr>
        <w:t xml:space="preserve"> баз даних у майнових відносинах, врегульованих нормами цивільного права.</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bookmarkStart w:id="26" w:name="_Hlk484536582"/>
      <w:r>
        <w:rPr>
          <w:rFonts w:ascii="Times New Roman" w:hAnsi="Times New Roman"/>
          <w:sz w:val="28"/>
          <w:szCs w:val="28"/>
        </w:rPr>
        <w:t>Здатність бути критичним і самокритичним, визнавати та виправляти свої помилки, які можуть виникати під час вивчення навчальної дисципліни «</w:t>
      </w:r>
      <w:r>
        <w:rPr>
          <w:rFonts w:ascii="Times New Roman" w:hAnsi="Times New Roman"/>
          <w:sz w:val="28"/>
          <w:szCs w:val="28"/>
          <w:lang w:val="uk-UA"/>
        </w:rPr>
        <w:t>Суб’єкти цивільного права»</w:t>
      </w:r>
      <w:r>
        <w:rPr>
          <w:rFonts w:ascii="Times New Roman" w:hAnsi="Times New Roman"/>
          <w:sz w:val="28"/>
          <w:szCs w:val="28"/>
        </w:rPr>
        <w:t>.</w:t>
      </w:r>
      <w:bookmarkEnd w:id="26"/>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A108E1">
        <w:rPr>
          <w:rFonts w:ascii="Times New Roman" w:hAnsi="Times New Roman"/>
          <w:sz w:val="28"/>
          <w:szCs w:val="28"/>
        </w:rPr>
        <w:t xml:space="preserve">Здатність </w:t>
      </w:r>
      <w:r w:rsidRPr="00A108E1">
        <w:rPr>
          <w:rFonts w:ascii="Times New Roman" w:hAnsi="Times New Roman"/>
          <w:sz w:val="28"/>
          <w:szCs w:val="28"/>
          <w:lang w:val="uk-UA"/>
        </w:rPr>
        <w:t>орієнтуватися у тенденціях розвитку цивільного права в умовах глобалізації.</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Здатність до самоосвіти під час вивчення навчальної дисципліни «</w:t>
      </w:r>
      <w:r>
        <w:rPr>
          <w:rFonts w:ascii="Times New Roman" w:hAnsi="Times New Roman"/>
          <w:sz w:val="28"/>
          <w:szCs w:val="28"/>
          <w:lang w:val="uk-UA"/>
        </w:rPr>
        <w:t>Суб’єкти цивільного права»</w:t>
      </w:r>
      <w:r>
        <w:rPr>
          <w:rFonts w:ascii="Times New Roman" w:hAnsi="Times New Roman"/>
          <w:sz w:val="28"/>
          <w:szCs w:val="28"/>
        </w:rPr>
        <w:t>.</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Здатність </w:t>
      </w:r>
      <w:r w:rsidRPr="001B7948">
        <w:rPr>
          <w:rFonts w:ascii="Times New Roman" w:hAnsi="Times New Roman"/>
          <w:sz w:val="28"/>
          <w:szCs w:val="28"/>
        </w:rPr>
        <w:t>застосовувати основні принципи Європейського договірного права</w:t>
      </w:r>
      <w:r>
        <w:rPr>
          <w:rFonts w:ascii="Times New Roman" w:hAnsi="Times New Roman"/>
          <w:sz w:val="28"/>
          <w:szCs w:val="28"/>
          <w:lang w:val="uk-UA"/>
        </w:rPr>
        <w:t>.</w:t>
      </w:r>
    </w:p>
    <w:p w:rsidR="00251FD8" w:rsidRPr="00A108E1"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Зна</w:t>
      </w:r>
      <w:r>
        <w:rPr>
          <w:rFonts w:ascii="Times New Roman" w:hAnsi="Times New Roman"/>
          <w:sz w:val="28"/>
          <w:szCs w:val="28"/>
          <w:lang w:val="uk-UA"/>
        </w:rPr>
        <w:t>ння</w:t>
      </w:r>
      <w:r>
        <w:rPr>
          <w:rFonts w:ascii="Times New Roman" w:hAnsi="Times New Roman"/>
          <w:sz w:val="28"/>
          <w:szCs w:val="28"/>
        </w:rPr>
        <w:t xml:space="preserve"> положен</w:t>
      </w:r>
      <w:r>
        <w:rPr>
          <w:rFonts w:ascii="Times New Roman" w:hAnsi="Times New Roman"/>
          <w:sz w:val="28"/>
          <w:szCs w:val="28"/>
          <w:lang w:val="uk-UA"/>
        </w:rPr>
        <w:t>ь</w:t>
      </w:r>
      <w:r w:rsidRPr="00A108E1">
        <w:rPr>
          <w:rFonts w:ascii="Times New Roman" w:hAnsi="Times New Roman"/>
          <w:sz w:val="28"/>
          <w:szCs w:val="28"/>
        </w:rPr>
        <w:t xml:space="preserve"> Конвенції про захист прав людини та основоположних свобод, Конвенції про права дитини щодо гарантованих прав і свобод учасників цивільних правовідносин.</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мі</w:t>
      </w:r>
      <w:r>
        <w:rPr>
          <w:rFonts w:ascii="Times New Roman" w:hAnsi="Times New Roman"/>
          <w:sz w:val="28"/>
          <w:szCs w:val="28"/>
          <w:lang w:val="uk-UA"/>
        </w:rPr>
        <w:t>ння</w:t>
      </w:r>
      <w:r>
        <w:rPr>
          <w:rFonts w:ascii="Times New Roman" w:hAnsi="Times New Roman"/>
          <w:sz w:val="28"/>
          <w:szCs w:val="28"/>
        </w:rPr>
        <w:t xml:space="preserve"> застосовувати прецедентн</w:t>
      </w:r>
      <w:r>
        <w:rPr>
          <w:rFonts w:ascii="Times New Roman" w:hAnsi="Times New Roman"/>
          <w:sz w:val="28"/>
          <w:szCs w:val="28"/>
          <w:lang w:val="uk-UA"/>
        </w:rPr>
        <w:t>у</w:t>
      </w:r>
      <w:r>
        <w:rPr>
          <w:rFonts w:ascii="Times New Roman" w:hAnsi="Times New Roman"/>
          <w:sz w:val="28"/>
          <w:szCs w:val="28"/>
        </w:rPr>
        <w:t xml:space="preserve"> практик</w:t>
      </w:r>
      <w:r>
        <w:rPr>
          <w:rFonts w:ascii="Times New Roman" w:hAnsi="Times New Roman"/>
          <w:sz w:val="28"/>
          <w:szCs w:val="28"/>
          <w:lang w:val="uk-UA"/>
        </w:rPr>
        <w:t>у</w:t>
      </w:r>
      <w:r w:rsidRPr="00751A95">
        <w:rPr>
          <w:rFonts w:ascii="Times New Roman" w:hAnsi="Times New Roman"/>
          <w:sz w:val="28"/>
          <w:szCs w:val="28"/>
        </w:rPr>
        <w:t xml:space="preserve"> Європейського суду з прав людини щодо захисту прав учасників цивільних правовідносин.</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 xml:space="preserve">Розуміння співвідношення </w:t>
      </w:r>
      <w:r w:rsidRPr="00751A95">
        <w:rPr>
          <w:rFonts w:ascii="Times New Roman" w:hAnsi="Times New Roman"/>
          <w:color w:val="000000"/>
          <w:sz w:val="28"/>
          <w:szCs w:val="28"/>
        </w:rPr>
        <w:t xml:space="preserve">категорій </w:t>
      </w:r>
      <w:r>
        <w:rPr>
          <w:rFonts w:ascii="Times New Roman" w:hAnsi="Times New Roman"/>
          <w:color w:val="000000"/>
          <w:sz w:val="28"/>
          <w:szCs w:val="28"/>
        </w:rPr>
        <w:t>«особа», «фізична особа»,</w:t>
      </w:r>
      <w:r>
        <w:rPr>
          <w:rFonts w:ascii="Times New Roman" w:hAnsi="Times New Roman"/>
          <w:color w:val="000000"/>
          <w:sz w:val="28"/>
          <w:szCs w:val="28"/>
          <w:lang w:val="uk-UA"/>
        </w:rPr>
        <w:t xml:space="preserve"> </w:t>
      </w:r>
      <w:r w:rsidRPr="00751A95">
        <w:rPr>
          <w:rFonts w:ascii="Times New Roman" w:hAnsi="Times New Roman"/>
          <w:color w:val="000000"/>
          <w:sz w:val="28"/>
          <w:szCs w:val="28"/>
        </w:rPr>
        <w:t>«громадянин»</w:t>
      </w:r>
      <w:r w:rsidRPr="00751A95">
        <w:rPr>
          <w:rFonts w:ascii="Times New Roman" w:hAnsi="Times New Roman"/>
          <w:sz w:val="28"/>
          <w:szCs w:val="28"/>
        </w:rPr>
        <w:t>.</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Навички застосування аналогії права та аналогії закону для подолання прогалин у правовому регулюванні цивільних правовідносин.</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Знання основних засад (принципів) цивільного права, інститутів цивільного права та їх змісту.</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Навички з</w:t>
      </w:r>
      <w:r>
        <w:rPr>
          <w:rFonts w:ascii="Times New Roman" w:hAnsi="Times New Roman"/>
          <w:sz w:val="28"/>
          <w:szCs w:val="28"/>
        </w:rPr>
        <w:t xml:space="preserve">астосування норм матеріального </w:t>
      </w:r>
      <w:r>
        <w:rPr>
          <w:rFonts w:ascii="Times New Roman" w:hAnsi="Times New Roman"/>
          <w:sz w:val="28"/>
          <w:szCs w:val="28"/>
          <w:lang w:val="uk-UA"/>
        </w:rPr>
        <w:t>та</w:t>
      </w:r>
      <w:r w:rsidRPr="00751A95">
        <w:rPr>
          <w:rFonts w:ascii="Times New Roman" w:hAnsi="Times New Roman"/>
          <w:sz w:val="28"/>
          <w:szCs w:val="28"/>
        </w:rPr>
        <w:t xml:space="preserve"> процесуального права під час вирішення цивільно-правових казусів.</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Знання складових елементів цивільної правосуб’єктності фізичних та юридичних осіб.</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Знання проблемних аспектів деліктоздатності фізичних осіб.</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 xml:space="preserve"> Розмежу</w:t>
      </w:r>
      <w:r>
        <w:rPr>
          <w:rFonts w:ascii="Times New Roman" w:hAnsi="Times New Roman"/>
          <w:sz w:val="28"/>
          <w:szCs w:val="28"/>
        </w:rPr>
        <w:t>вання «правового статусу» від «</w:t>
      </w:r>
      <w:r w:rsidRPr="00751A95">
        <w:rPr>
          <w:rFonts w:ascii="Times New Roman" w:hAnsi="Times New Roman"/>
          <w:sz w:val="28"/>
          <w:szCs w:val="28"/>
        </w:rPr>
        <w:t>правового становища» (спільне та відмінне)</w:t>
      </w:r>
      <w:r>
        <w:rPr>
          <w:rFonts w:ascii="Times New Roman" w:hAnsi="Times New Roman"/>
          <w:sz w:val="28"/>
          <w:szCs w:val="28"/>
          <w:lang w:val="uk-UA"/>
        </w:rPr>
        <w:t>.</w:t>
      </w:r>
    </w:p>
    <w:p w:rsidR="00251FD8" w:rsidRPr="00D561F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Уміння моделювати правові ситуації щодо ци</w:t>
      </w:r>
      <w:r w:rsidR="00C00864">
        <w:rPr>
          <w:rFonts w:ascii="Times New Roman" w:hAnsi="Times New Roman"/>
          <w:sz w:val="28"/>
          <w:szCs w:val="28"/>
        </w:rPr>
        <w:t>вільних правовідносин у навч</w:t>
      </w:r>
      <w:r w:rsidR="00C00864">
        <w:rPr>
          <w:rFonts w:ascii="Times New Roman" w:hAnsi="Times New Roman"/>
          <w:sz w:val="28"/>
          <w:szCs w:val="28"/>
          <w:lang w:val="uk-UA"/>
        </w:rPr>
        <w:t>альній</w:t>
      </w:r>
      <w:r w:rsidRPr="00751A95">
        <w:rPr>
          <w:rFonts w:ascii="Times New Roman" w:hAnsi="Times New Roman"/>
          <w:sz w:val="28"/>
          <w:szCs w:val="28"/>
        </w:rPr>
        <w:t xml:space="preserve"> та практичній діяльності. </w:t>
      </w:r>
    </w:p>
    <w:p w:rsidR="00251FD8" w:rsidRPr="00751A95" w:rsidRDefault="00251FD8" w:rsidP="00251FD8">
      <w:pPr>
        <w:widowControl w:val="0"/>
        <w:numPr>
          <w:ilvl w:val="0"/>
          <w:numId w:val="2"/>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 xml:space="preserve">Розуміння </w:t>
      </w:r>
      <w:r>
        <w:rPr>
          <w:rFonts w:ascii="Times New Roman" w:hAnsi="Times New Roman"/>
          <w:sz w:val="28"/>
          <w:szCs w:val="28"/>
        </w:rPr>
        <w:t>категорі</w:t>
      </w:r>
      <w:r>
        <w:rPr>
          <w:rFonts w:ascii="Times New Roman" w:hAnsi="Times New Roman"/>
          <w:sz w:val="28"/>
          <w:szCs w:val="28"/>
          <w:lang w:val="uk-UA"/>
        </w:rPr>
        <w:t>ї</w:t>
      </w:r>
      <w:r w:rsidRPr="00751A95">
        <w:rPr>
          <w:rFonts w:ascii="Times New Roman" w:hAnsi="Times New Roman"/>
          <w:sz w:val="28"/>
          <w:szCs w:val="28"/>
        </w:rPr>
        <w:t xml:space="preserve"> «правова суб’єктність» у доктрині приватного права.</w:t>
      </w:r>
    </w:p>
    <w:p w:rsidR="00251FD8" w:rsidRPr="00751A95" w:rsidRDefault="00251FD8" w:rsidP="00251FD8">
      <w:pPr>
        <w:numPr>
          <w:ilvl w:val="0"/>
          <w:numId w:val="2"/>
        </w:numPr>
        <w:tabs>
          <w:tab w:val="left" w:pos="993"/>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Здатність визначати характеристику способів набуття фізичною особою статусу учасника корпоративних відносин.</w:t>
      </w:r>
    </w:p>
    <w:p w:rsidR="00251FD8" w:rsidRPr="00751A95" w:rsidRDefault="00251FD8" w:rsidP="00251FD8">
      <w:pPr>
        <w:numPr>
          <w:ilvl w:val="0"/>
          <w:numId w:val="2"/>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З</w:t>
      </w:r>
      <w:r w:rsidRPr="00751A95">
        <w:rPr>
          <w:rFonts w:ascii="Times New Roman" w:hAnsi="Times New Roman"/>
          <w:sz w:val="28"/>
          <w:szCs w:val="28"/>
        </w:rPr>
        <w:t>нання проблемних аспектів поділу юридичних осіб залежно від порядку їх створення.</w:t>
      </w:r>
    </w:p>
    <w:p w:rsidR="00251FD8" w:rsidRPr="000A2929" w:rsidRDefault="00251FD8" w:rsidP="00251FD8">
      <w:pPr>
        <w:numPr>
          <w:ilvl w:val="0"/>
          <w:numId w:val="2"/>
        </w:numPr>
        <w:tabs>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а</w:t>
      </w:r>
      <w:r w:rsidRPr="000A2929">
        <w:rPr>
          <w:rFonts w:ascii="Times New Roman" w:hAnsi="Times New Roman"/>
          <w:sz w:val="28"/>
          <w:szCs w:val="28"/>
          <w:lang w:val="uk-UA"/>
        </w:rPr>
        <w:t xml:space="preserve">налізувати на доктринальному рівні питання цивільно-правової відповідальності керівників і контролерів юридичних осіб за заподіяну юридичним особам шкоду. </w:t>
      </w:r>
    </w:p>
    <w:p w:rsidR="00251FD8" w:rsidRPr="000A2929" w:rsidRDefault="00251FD8" w:rsidP="00251FD8">
      <w:pPr>
        <w:numPr>
          <w:ilvl w:val="0"/>
          <w:numId w:val="2"/>
        </w:numPr>
        <w:tabs>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Аналіз питань</w:t>
      </w:r>
      <w:r w:rsidRPr="00751A95">
        <w:rPr>
          <w:rFonts w:ascii="Times New Roman" w:hAnsi="Times New Roman"/>
          <w:sz w:val="28"/>
          <w:szCs w:val="28"/>
        </w:rPr>
        <w:t xml:space="preserve"> щодо правової форми участі держави, територіальних громад у цивільних відносинах</w:t>
      </w:r>
      <w:r>
        <w:rPr>
          <w:rFonts w:ascii="Times New Roman" w:hAnsi="Times New Roman"/>
          <w:sz w:val="28"/>
          <w:szCs w:val="28"/>
          <w:lang w:val="uk-UA"/>
        </w:rPr>
        <w:t>.</w:t>
      </w:r>
    </w:p>
    <w:p w:rsidR="00251FD8" w:rsidRPr="000A2929" w:rsidRDefault="00251FD8" w:rsidP="00251FD8">
      <w:pPr>
        <w:numPr>
          <w:ilvl w:val="0"/>
          <w:numId w:val="2"/>
        </w:numPr>
        <w:tabs>
          <w:tab w:val="left" w:pos="993"/>
        </w:tabs>
        <w:spacing w:after="0" w:line="240" w:lineRule="auto"/>
        <w:ind w:left="0" w:firstLine="0"/>
        <w:jc w:val="both"/>
        <w:rPr>
          <w:rFonts w:ascii="Times New Roman" w:hAnsi="Times New Roman"/>
          <w:b/>
          <w:sz w:val="28"/>
          <w:szCs w:val="28"/>
          <w:lang w:val="uk-UA"/>
        </w:rPr>
      </w:pPr>
      <w:r>
        <w:rPr>
          <w:rFonts w:ascii="Times New Roman" w:hAnsi="Times New Roman"/>
          <w:sz w:val="28"/>
          <w:szCs w:val="28"/>
        </w:rPr>
        <w:t>Анал</w:t>
      </w:r>
      <w:r>
        <w:rPr>
          <w:rFonts w:ascii="Times New Roman" w:hAnsi="Times New Roman"/>
          <w:sz w:val="28"/>
          <w:szCs w:val="28"/>
          <w:lang w:val="uk-UA"/>
        </w:rPr>
        <w:t>і</w:t>
      </w:r>
      <w:r>
        <w:rPr>
          <w:rFonts w:ascii="Times New Roman" w:hAnsi="Times New Roman"/>
          <w:sz w:val="28"/>
          <w:szCs w:val="28"/>
        </w:rPr>
        <w:t>з поряд</w:t>
      </w:r>
      <w:r>
        <w:rPr>
          <w:rFonts w:ascii="Times New Roman" w:hAnsi="Times New Roman"/>
          <w:sz w:val="28"/>
          <w:szCs w:val="28"/>
          <w:lang w:val="uk-UA"/>
        </w:rPr>
        <w:t>ку</w:t>
      </w:r>
      <w:r w:rsidRPr="00751A95">
        <w:rPr>
          <w:rFonts w:ascii="Times New Roman" w:hAnsi="Times New Roman"/>
          <w:sz w:val="28"/>
          <w:szCs w:val="28"/>
        </w:rPr>
        <w:t xml:space="preserve"> ліквідації юридичної особи шляхом банкрутства</w:t>
      </w:r>
      <w:r>
        <w:rPr>
          <w:rFonts w:ascii="Times New Roman" w:hAnsi="Times New Roman"/>
          <w:sz w:val="28"/>
          <w:szCs w:val="28"/>
          <w:lang w:val="uk-UA"/>
        </w:rPr>
        <w:t>.</w:t>
      </w:r>
    </w:p>
    <w:p w:rsidR="00251FD8" w:rsidRPr="000A2929" w:rsidRDefault="00251FD8" w:rsidP="00251FD8">
      <w:pPr>
        <w:numPr>
          <w:ilvl w:val="0"/>
          <w:numId w:val="2"/>
        </w:numPr>
        <w:tabs>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Аналіз</w:t>
      </w:r>
      <w:r w:rsidRPr="00751A95">
        <w:rPr>
          <w:rFonts w:ascii="Times New Roman" w:hAnsi="Times New Roman"/>
          <w:sz w:val="28"/>
          <w:szCs w:val="28"/>
        </w:rPr>
        <w:t xml:space="preserve"> Закон</w:t>
      </w:r>
      <w:r>
        <w:rPr>
          <w:rFonts w:ascii="Times New Roman" w:hAnsi="Times New Roman"/>
          <w:sz w:val="28"/>
          <w:szCs w:val="28"/>
          <w:lang w:val="uk-UA"/>
        </w:rPr>
        <w:t>у</w:t>
      </w:r>
      <w:r w:rsidRPr="00751A95">
        <w:rPr>
          <w:rFonts w:ascii="Times New Roman" w:hAnsi="Times New Roman"/>
          <w:sz w:val="28"/>
          <w:szCs w:val="28"/>
        </w:rPr>
        <w:t xml:space="preserve"> України «Про визн</w:t>
      </w:r>
      <w:r>
        <w:rPr>
          <w:rFonts w:ascii="Times New Roman" w:hAnsi="Times New Roman"/>
          <w:sz w:val="28"/>
          <w:szCs w:val="28"/>
        </w:rPr>
        <w:t>ання фізичної особи банкрутом»</w:t>
      </w:r>
      <w:r>
        <w:rPr>
          <w:rFonts w:ascii="Times New Roman" w:hAnsi="Times New Roman"/>
          <w:sz w:val="28"/>
          <w:szCs w:val="28"/>
          <w:lang w:val="uk-UA"/>
        </w:rPr>
        <w:t xml:space="preserve"> та пропозиції по його удосконаленню.</w:t>
      </w:r>
    </w:p>
    <w:p w:rsidR="00251FD8" w:rsidRPr="000A2929" w:rsidRDefault="00251FD8" w:rsidP="00251FD8">
      <w:pPr>
        <w:numPr>
          <w:ilvl w:val="0"/>
          <w:numId w:val="2"/>
        </w:numPr>
        <w:tabs>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rPr>
        <w:t>В</w:t>
      </w:r>
      <w:r>
        <w:rPr>
          <w:rFonts w:ascii="Times New Roman" w:hAnsi="Times New Roman"/>
          <w:sz w:val="28"/>
          <w:szCs w:val="28"/>
          <w:lang w:val="uk-UA"/>
        </w:rPr>
        <w:t>міння в</w:t>
      </w:r>
      <w:r>
        <w:rPr>
          <w:rFonts w:ascii="Times New Roman" w:hAnsi="Times New Roman"/>
          <w:sz w:val="28"/>
          <w:szCs w:val="28"/>
        </w:rPr>
        <w:t>изнач</w:t>
      </w:r>
      <w:r>
        <w:rPr>
          <w:rFonts w:ascii="Times New Roman" w:hAnsi="Times New Roman"/>
          <w:sz w:val="28"/>
          <w:szCs w:val="28"/>
          <w:lang w:val="uk-UA"/>
        </w:rPr>
        <w:t>а</w:t>
      </w:r>
      <w:r w:rsidRPr="00751A95">
        <w:rPr>
          <w:rFonts w:ascii="Times New Roman" w:hAnsi="Times New Roman"/>
          <w:sz w:val="28"/>
          <w:szCs w:val="28"/>
        </w:rPr>
        <w:t>ти шляхи подолання прогалин у Законі України «Про банкрутство»</w:t>
      </w:r>
      <w:r>
        <w:rPr>
          <w:rFonts w:ascii="Times New Roman" w:hAnsi="Times New Roman"/>
          <w:sz w:val="28"/>
          <w:szCs w:val="28"/>
          <w:lang w:val="uk-UA"/>
        </w:rPr>
        <w:t>.</w:t>
      </w:r>
    </w:p>
    <w:p w:rsidR="00251FD8" w:rsidRPr="00223499" w:rsidRDefault="00251FD8" w:rsidP="00251FD8">
      <w:pPr>
        <w:numPr>
          <w:ilvl w:val="0"/>
          <w:numId w:val="2"/>
        </w:numPr>
        <w:tabs>
          <w:tab w:val="left" w:pos="993"/>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Здатність самостійно робити висновки з окресленої проблематики.</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Здатність виявляти проблеми, що виникають у сфері цивільних правовідносин пов’язаних із суб’єктним складом, вміння їх аналізувати та пропонувати способи їх вирішення.</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Уміння грамотно і точно формулювати особисту точку зору зі спірних питань цивільного права та належним чином її аргументувати.</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Навики роботи з доктринами цивільного</w:t>
      </w:r>
      <w:r>
        <w:rPr>
          <w:rFonts w:ascii="Times New Roman" w:hAnsi="Times New Roman"/>
          <w:sz w:val="28"/>
          <w:szCs w:val="28"/>
          <w:lang w:val="uk-UA"/>
        </w:rPr>
        <w:t xml:space="preserve"> права</w:t>
      </w:r>
      <w:r w:rsidRPr="00751A95">
        <w:rPr>
          <w:rFonts w:ascii="Times New Roman" w:hAnsi="Times New Roman"/>
          <w:sz w:val="28"/>
          <w:szCs w:val="28"/>
        </w:rPr>
        <w:t xml:space="preserve"> щодо проблемних питань, пов’язаних із суб’єктним складом.</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Вміння вільно орієнтуватися у чинному цивільному законодавстві та застосовувати його на практиці.</w:t>
      </w:r>
    </w:p>
    <w:p w:rsidR="00251FD8" w:rsidRPr="00751A95"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Здатність здійснювати класифікацію осіб (фізичних, юридичних) у цивільних правовідносинах</w:t>
      </w:r>
      <w:r>
        <w:rPr>
          <w:rFonts w:ascii="Times New Roman" w:hAnsi="Times New Roman"/>
          <w:sz w:val="28"/>
          <w:szCs w:val="28"/>
          <w:lang w:val="uk-UA"/>
        </w:rPr>
        <w:t>.</w:t>
      </w:r>
    </w:p>
    <w:p w:rsidR="00251FD8" w:rsidRPr="00A639BE"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751A95">
        <w:rPr>
          <w:rFonts w:ascii="Times New Roman" w:hAnsi="Times New Roman"/>
          <w:sz w:val="28"/>
          <w:szCs w:val="28"/>
        </w:rPr>
        <w:t>Зн</w:t>
      </w:r>
      <w:r w:rsidR="006F213B">
        <w:rPr>
          <w:rFonts w:ascii="Times New Roman" w:hAnsi="Times New Roman"/>
          <w:sz w:val="28"/>
          <w:szCs w:val="28"/>
        </w:rPr>
        <w:t xml:space="preserve">ання правил, методів, прийомів </w:t>
      </w:r>
      <w:r w:rsidR="006F213B">
        <w:rPr>
          <w:rFonts w:ascii="Times New Roman" w:hAnsi="Times New Roman"/>
          <w:sz w:val="28"/>
          <w:szCs w:val="28"/>
          <w:lang w:val="uk-UA"/>
        </w:rPr>
        <w:t>та</w:t>
      </w:r>
      <w:r w:rsidRPr="00751A95">
        <w:rPr>
          <w:rFonts w:ascii="Times New Roman" w:hAnsi="Times New Roman"/>
          <w:sz w:val="28"/>
          <w:szCs w:val="28"/>
        </w:rPr>
        <w:t xml:space="preserve"> засобів юридичної техніки та вміння їх застосовувати на практиці та при написанні дисертації</w:t>
      </w:r>
      <w:r>
        <w:rPr>
          <w:rFonts w:ascii="Times New Roman" w:hAnsi="Times New Roman"/>
          <w:sz w:val="28"/>
          <w:szCs w:val="28"/>
          <w:lang w:val="uk-UA"/>
        </w:rPr>
        <w:t>.</w:t>
      </w:r>
    </w:p>
    <w:p w:rsidR="00251FD8" w:rsidRPr="00A639BE" w:rsidRDefault="00251FD8" w:rsidP="00251FD8">
      <w:pPr>
        <w:numPr>
          <w:ilvl w:val="0"/>
          <w:numId w:val="2"/>
        </w:numPr>
        <w:tabs>
          <w:tab w:val="left" w:pos="0"/>
          <w:tab w:val="left" w:pos="993"/>
          <w:tab w:val="left" w:pos="1134"/>
        </w:tabs>
        <w:spacing w:after="0" w:line="240" w:lineRule="auto"/>
        <w:ind w:left="0" w:firstLine="0"/>
        <w:jc w:val="both"/>
        <w:rPr>
          <w:rFonts w:ascii="Times New Roman" w:hAnsi="Times New Roman"/>
          <w:sz w:val="28"/>
          <w:szCs w:val="28"/>
        </w:rPr>
      </w:pPr>
      <w:r w:rsidRPr="00A639BE">
        <w:rPr>
          <w:rFonts w:ascii="Times New Roman" w:hAnsi="Times New Roman"/>
          <w:sz w:val="28"/>
          <w:szCs w:val="28"/>
          <w:lang w:val="uk-UA"/>
        </w:rPr>
        <w:t>П</w:t>
      </w:r>
      <w:r w:rsidRPr="00A639BE">
        <w:rPr>
          <w:rFonts w:ascii="Times New Roman" w:hAnsi="Times New Roman"/>
          <w:sz w:val="28"/>
          <w:szCs w:val="28"/>
        </w:rPr>
        <w:t>роводити порівняльно-правові дослід</w:t>
      </w:r>
      <w:r>
        <w:rPr>
          <w:rFonts w:ascii="Times New Roman" w:hAnsi="Times New Roman"/>
          <w:sz w:val="28"/>
          <w:szCs w:val="28"/>
        </w:rPr>
        <w:t>ження з окреми</w:t>
      </w:r>
      <w:r>
        <w:rPr>
          <w:rFonts w:ascii="Times New Roman" w:hAnsi="Times New Roman"/>
          <w:sz w:val="28"/>
          <w:szCs w:val="28"/>
          <w:lang w:val="uk-UA"/>
        </w:rPr>
        <w:t xml:space="preserve">х </w:t>
      </w:r>
      <w:r>
        <w:rPr>
          <w:rFonts w:ascii="Times New Roman" w:hAnsi="Times New Roman"/>
          <w:sz w:val="28"/>
          <w:szCs w:val="28"/>
        </w:rPr>
        <w:t>правови</w:t>
      </w:r>
      <w:r>
        <w:rPr>
          <w:rFonts w:ascii="Times New Roman" w:hAnsi="Times New Roman"/>
          <w:sz w:val="28"/>
          <w:szCs w:val="28"/>
          <w:lang w:val="uk-UA"/>
        </w:rPr>
        <w:t xml:space="preserve">х </w:t>
      </w:r>
      <w:r>
        <w:rPr>
          <w:rFonts w:ascii="Times New Roman" w:hAnsi="Times New Roman"/>
          <w:sz w:val="28"/>
          <w:szCs w:val="28"/>
        </w:rPr>
        <w:t>проблем</w:t>
      </w:r>
      <w:r w:rsidRPr="00A639BE">
        <w:rPr>
          <w:rFonts w:ascii="Times New Roman" w:hAnsi="Times New Roman"/>
          <w:sz w:val="28"/>
          <w:szCs w:val="28"/>
        </w:rPr>
        <w:t xml:space="preserve"> цивільного права</w:t>
      </w:r>
    </w:p>
    <w:p w:rsidR="00251FD8" w:rsidRPr="000A6635" w:rsidRDefault="00251FD8" w:rsidP="00251FD8">
      <w:pPr>
        <w:numPr>
          <w:ilvl w:val="0"/>
          <w:numId w:val="2"/>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Вміння надавати консультації щодо можливих способів захисту прав, свобод та інтересів суб’єктів права.</w:t>
      </w:r>
    </w:p>
    <w:p w:rsidR="00251FD8" w:rsidRPr="000A6635" w:rsidRDefault="00251FD8" w:rsidP="00251FD8">
      <w:pPr>
        <w:numPr>
          <w:ilvl w:val="0"/>
          <w:numId w:val="2"/>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Вміння застосовувати набуті знання у стандартних професійних ситуаціях методами відтворення та реконструкції.</w:t>
      </w:r>
    </w:p>
    <w:p w:rsidR="00251FD8" w:rsidRPr="000A6635" w:rsidRDefault="00251FD8" w:rsidP="00251FD8">
      <w:pPr>
        <w:numPr>
          <w:ilvl w:val="0"/>
          <w:numId w:val="2"/>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Вміння виокремлювати правничу термінологію у процесі професійної діяльності.</w:t>
      </w:r>
    </w:p>
    <w:p w:rsidR="00251FD8" w:rsidRPr="00751A95" w:rsidRDefault="00251FD8" w:rsidP="00251FD8">
      <w:pPr>
        <w:numPr>
          <w:ilvl w:val="0"/>
          <w:numId w:val="2"/>
        </w:numPr>
        <w:tabs>
          <w:tab w:val="left" w:pos="0"/>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lang w:val="uk-UA"/>
        </w:rPr>
        <w:t>Вміння вживати організаційно-правових заходів щодо поширення ідеї правової держави, соціальної справедливості, демократії тощо.</w:t>
      </w:r>
    </w:p>
    <w:p w:rsidR="00251FD8" w:rsidRPr="00751A95" w:rsidRDefault="00251FD8" w:rsidP="00251FD8">
      <w:pPr>
        <w:tabs>
          <w:tab w:val="left" w:pos="0"/>
          <w:tab w:val="left" w:pos="1134"/>
        </w:tabs>
        <w:spacing w:after="0" w:line="240" w:lineRule="auto"/>
        <w:jc w:val="both"/>
        <w:rPr>
          <w:rFonts w:ascii="Times New Roman" w:hAnsi="Times New Roman"/>
          <w:sz w:val="28"/>
          <w:szCs w:val="28"/>
        </w:rPr>
      </w:pPr>
    </w:p>
    <w:p w:rsidR="00251FD8" w:rsidRDefault="00251FD8" w:rsidP="00251FD8">
      <w:pPr>
        <w:spacing w:after="0" w:line="240" w:lineRule="auto"/>
        <w:ind w:firstLine="540"/>
        <w:jc w:val="both"/>
        <w:rPr>
          <w:rFonts w:ascii="Times New Roman" w:hAnsi="Times New Roman"/>
          <w:b/>
          <w:sz w:val="28"/>
          <w:szCs w:val="28"/>
          <w:lang w:val="uk-UA"/>
        </w:rPr>
      </w:pPr>
      <w:r w:rsidRPr="00751A95">
        <w:rPr>
          <w:rFonts w:ascii="Times New Roman" w:hAnsi="Times New Roman"/>
          <w:b/>
          <w:sz w:val="28"/>
          <w:szCs w:val="28"/>
          <w:lang w:val="uk-UA"/>
        </w:rPr>
        <w:t>В результаті засвоєння навчальної дисципліни здобувач вищої освіти повинен демонструвати наступні результати навчання:</w:t>
      </w:r>
    </w:p>
    <w:p w:rsidR="00251FD8" w:rsidRPr="00751A95" w:rsidRDefault="00251FD8" w:rsidP="00251FD8">
      <w:pPr>
        <w:spacing w:after="0" w:line="240" w:lineRule="auto"/>
        <w:ind w:firstLine="540"/>
        <w:jc w:val="both"/>
        <w:rPr>
          <w:rFonts w:ascii="Times New Roman" w:hAnsi="Times New Roman"/>
          <w:b/>
          <w:sz w:val="28"/>
          <w:szCs w:val="28"/>
          <w:lang w:val="uk-UA"/>
        </w:rPr>
      </w:pPr>
    </w:p>
    <w:p w:rsidR="00251FD8" w:rsidRDefault="00251FD8" w:rsidP="00251FD8">
      <w:pPr>
        <w:pStyle w:val="2"/>
        <w:spacing w:after="0" w:line="240" w:lineRule="auto"/>
        <w:jc w:val="both"/>
        <w:rPr>
          <w:sz w:val="28"/>
          <w:szCs w:val="28"/>
        </w:rPr>
      </w:pPr>
      <w:r w:rsidRPr="00751A95">
        <w:rPr>
          <w:sz w:val="28"/>
          <w:szCs w:val="28"/>
        </w:rPr>
        <w:t xml:space="preserve">РНС НД – 1.1. </w:t>
      </w:r>
      <w:r>
        <w:rPr>
          <w:sz w:val="28"/>
          <w:szCs w:val="28"/>
        </w:rPr>
        <w:t>Здійснювати критичний і системний аналіз  цивільних правовідносин.</w:t>
      </w:r>
    </w:p>
    <w:p w:rsidR="00251FD8" w:rsidRPr="00A639BE" w:rsidRDefault="00251FD8" w:rsidP="00251FD8">
      <w:pPr>
        <w:tabs>
          <w:tab w:val="left" w:pos="2683"/>
        </w:tabs>
        <w:spacing w:after="0" w:line="240" w:lineRule="auto"/>
        <w:jc w:val="both"/>
        <w:rPr>
          <w:sz w:val="28"/>
          <w:szCs w:val="28"/>
          <w:lang w:val="uk-UA"/>
        </w:rPr>
      </w:pPr>
      <w:r w:rsidRPr="00A639BE">
        <w:rPr>
          <w:rFonts w:ascii="Times New Roman" w:hAnsi="Times New Roman"/>
          <w:sz w:val="28"/>
          <w:szCs w:val="28"/>
          <w:lang w:val="uk-UA"/>
        </w:rPr>
        <w:t>РНС НД – 1.2.</w:t>
      </w:r>
      <w:r w:rsidRPr="00A639BE">
        <w:rPr>
          <w:sz w:val="28"/>
          <w:szCs w:val="28"/>
          <w:lang w:val="uk-UA"/>
        </w:rPr>
        <w:t xml:space="preserve"> </w:t>
      </w:r>
      <w:r w:rsidRPr="00A639BE">
        <w:rPr>
          <w:rFonts w:ascii="Times New Roman" w:hAnsi="Times New Roman"/>
          <w:sz w:val="28"/>
          <w:szCs w:val="28"/>
          <w:lang w:val="uk-UA"/>
        </w:rPr>
        <w:t>Виявляти проблеми у правовому регулюванні цивільних правовідносин і пропонувати способи їх вирішення з використанням наявних теоретичних і прикладних знань, здобутих під час вивчення навчальної дисципліни  «</w:t>
      </w:r>
      <w:r>
        <w:rPr>
          <w:rFonts w:ascii="Times New Roman" w:hAnsi="Times New Roman"/>
          <w:sz w:val="28"/>
          <w:szCs w:val="28"/>
          <w:lang w:val="uk-UA"/>
        </w:rPr>
        <w:t>Суб’єкти цивільного права</w:t>
      </w:r>
      <w:r w:rsidRPr="00A639BE">
        <w:rPr>
          <w:rFonts w:ascii="Times New Roman" w:hAnsi="Times New Roman"/>
          <w:sz w:val="28"/>
          <w:szCs w:val="28"/>
          <w:lang w:val="uk-UA"/>
        </w:rPr>
        <w:t>»,  відповідно до принципів цивільного права.</w:t>
      </w:r>
    </w:p>
    <w:p w:rsidR="00251FD8" w:rsidRDefault="00251FD8" w:rsidP="00251FD8">
      <w:pPr>
        <w:tabs>
          <w:tab w:val="left" w:pos="2683"/>
        </w:tabs>
        <w:spacing w:after="0" w:line="240" w:lineRule="auto"/>
        <w:jc w:val="both"/>
        <w:rPr>
          <w:rFonts w:ascii="Times New Roman" w:hAnsi="Times New Roman"/>
          <w:sz w:val="28"/>
          <w:szCs w:val="28"/>
          <w:lang w:val="uk-UA"/>
        </w:rPr>
      </w:pPr>
      <w:r w:rsidRPr="00A639BE">
        <w:rPr>
          <w:rFonts w:ascii="Times New Roman" w:hAnsi="Times New Roman"/>
          <w:sz w:val="28"/>
          <w:szCs w:val="28"/>
        </w:rPr>
        <w:t xml:space="preserve">РНС НД – 1.3. </w:t>
      </w:r>
      <w:r>
        <w:rPr>
          <w:rFonts w:ascii="Times New Roman" w:hAnsi="Times New Roman"/>
          <w:sz w:val="28"/>
          <w:szCs w:val="28"/>
        </w:rPr>
        <w:t>Демонструвати знання з навчальної дисципліни   «</w:t>
      </w:r>
      <w:r>
        <w:rPr>
          <w:rFonts w:ascii="Times New Roman" w:hAnsi="Times New Roman"/>
          <w:sz w:val="28"/>
          <w:szCs w:val="28"/>
          <w:lang w:val="uk-UA"/>
        </w:rPr>
        <w:t>Суб’єкти цивільного права</w:t>
      </w:r>
      <w:r>
        <w:rPr>
          <w:rFonts w:ascii="Times New Roman" w:hAnsi="Times New Roman"/>
          <w:sz w:val="28"/>
          <w:szCs w:val="28"/>
        </w:rPr>
        <w:t>»  у стандартних та нестандартних ситуаціях.</w:t>
      </w:r>
    </w:p>
    <w:p w:rsidR="00251FD8" w:rsidRPr="00A639BE" w:rsidRDefault="00251FD8" w:rsidP="00251FD8">
      <w:pPr>
        <w:tabs>
          <w:tab w:val="left" w:pos="2683"/>
        </w:tabs>
        <w:spacing w:after="0" w:line="240" w:lineRule="auto"/>
        <w:jc w:val="both"/>
        <w:rPr>
          <w:rFonts w:ascii="Times New Roman" w:hAnsi="Times New Roman"/>
          <w:sz w:val="28"/>
          <w:szCs w:val="28"/>
          <w:lang w:val="uk-UA"/>
        </w:rPr>
      </w:pPr>
      <w:r w:rsidRPr="00A639BE">
        <w:rPr>
          <w:rFonts w:ascii="Times New Roman" w:hAnsi="Times New Roman"/>
          <w:sz w:val="28"/>
          <w:szCs w:val="28"/>
        </w:rPr>
        <w:t>РНС НД – 1.</w:t>
      </w:r>
      <w:r>
        <w:rPr>
          <w:rFonts w:ascii="Times New Roman" w:hAnsi="Times New Roman"/>
          <w:sz w:val="28"/>
          <w:szCs w:val="28"/>
          <w:lang w:val="uk-UA"/>
        </w:rPr>
        <w:t>4</w:t>
      </w:r>
      <w:r w:rsidRPr="00A639BE">
        <w:rPr>
          <w:rFonts w:ascii="Times New Roman" w:hAnsi="Times New Roman"/>
          <w:sz w:val="28"/>
          <w:szCs w:val="28"/>
        </w:rPr>
        <w:t xml:space="preserve">. </w:t>
      </w:r>
      <w:r>
        <w:rPr>
          <w:rFonts w:ascii="Times New Roman" w:hAnsi="Times New Roman"/>
          <w:sz w:val="28"/>
          <w:szCs w:val="28"/>
        </w:rPr>
        <w:t xml:space="preserve">Визначати особливості цивільного права як галузі приватного права з урахуванням специфіки його предмета і методів правового регулювання.  </w:t>
      </w:r>
    </w:p>
    <w:p w:rsidR="00251FD8" w:rsidRDefault="00251FD8" w:rsidP="00251FD8">
      <w:pPr>
        <w:pStyle w:val="2"/>
        <w:spacing w:after="0" w:line="240" w:lineRule="auto"/>
        <w:jc w:val="both"/>
        <w:rPr>
          <w:sz w:val="28"/>
          <w:szCs w:val="28"/>
        </w:rPr>
      </w:pPr>
      <w:r w:rsidRPr="00A639BE">
        <w:rPr>
          <w:sz w:val="28"/>
          <w:szCs w:val="28"/>
        </w:rPr>
        <w:t>РНС НД – 1.</w:t>
      </w:r>
      <w:r>
        <w:rPr>
          <w:sz w:val="28"/>
          <w:szCs w:val="28"/>
        </w:rPr>
        <w:t>5</w:t>
      </w:r>
      <w:r w:rsidRPr="00A639BE">
        <w:rPr>
          <w:sz w:val="28"/>
          <w:szCs w:val="28"/>
        </w:rPr>
        <w:t xml:space="preserve">. </w:t>
      </w:r>
      <w:r>
        <w:rPr>
          <w:sz w:val="28"/>
          <w:szCs w:val="28"/>
        </w:rPr>
        <w:t>Здійснювати використання інформаційних технологій і баз даних у майнових відносинах, врегульованих нормами цивільного права.</w:t>
      </w:r>
    </w:p>
    <w:p w:rsidR="00251FD8" w:rsidRDefault="00251FD8" w:rsidP="00251FD8">
      <w:pPr>
        <w:pStyle w:val="2"/>
        <w:spacing w:after="0" w:line="240" w:lineRule="auto"/>
        <w:jc w:val="both"/>
        <w:rPr>
          <w:sz w:val="28"/>
          <w:szCs w:val="28"/>
        </w:rPr>
      </w:pPr>
      <w:r w:rsidRPr="00A639BE">
        <w:rPr>
          <w:sz w:val="28"/>
          <w:szCs w:val="28"/>
        </w:rPr>
        <w:t>РНС НД – 1.</w:t>
      </w:r>
      <w:r>
        <w:rPr>
          <w:sz w:val="28"/>
          <w:szCs w:val="28"/>
        </w:rPr>
        <w:t>6</w:t>
      </w:r>
      <w:r w:rsidRPr="00A639BE">
        <w:rPr>
          <w:sz w:val="28"/>
          <w:szCs w:val="28"/>
        </w:rPr>
        <w:t xml:space="preserve">. </w:t>
      </w:r>
      <w:r>
        <w:rPr>
          <w:sz w:val="28"/>
          <w:szCs w:val="28"/>
        </w:rPr>
        <w:t>Визначати правосуб’єктність суб'єктів цивільного  права.</w:t>
      </w:r>
    </w:p>
    <w:p w:rsidR="00251FD8" w:rsidRPr="00A639BE" w:rsidRDefault="00251FD8" w:rsidP="00251FD8">
      <w:pPr>
        <w:tabs>
          <w:tab w:val="left" w:pos="2647"/>
        </w:tabs>
        <w:spacing w:after="0" w:line="240" w:lineRule="auto"/>
        <w:jc w:val="both"/>
        <w:rPr>
          <w:rFonts w:ascii="Times New Roman" w:hAnsi="Times New Roman"/>
          <w:sz w:val="28"/>
          <w:szCs w:val="28"/>
          <w:lang w:val="uk-UA"/>
        </w:rPr>
      </w:pPr>
      <w:r w:rsidRPr="00A639BE">
        <w:rPr>
          <w:rFonts w:ascii="Times New Roman" w:hAnsi="Times New Roman"/>
          <w:sz w:val="28"/>
          <w:szCs w:val="28"/>
          <w:lang w:val="uk-UA"/>
        </w:rPr>
        <w:t>РНС НД – 1.7.</w:t>
      </w:r>
      <w:r w:rsidRPr="00A639BE">
        <w:rPr>
          <w:sz w:val="28"/>
          <w:szCs w:val="28"/>
          <w:lang w:val="uk-UA"/>
        </w:rPr>
        <w:t xml:space="preserve"> </w:t>
      </w:r>
      <w:r>
        <w:rPr>
          <w:rFonts w:ascii="Times New Roman" w:hAnsi="Times New Roman"/>
          <w:sz w:val="28"/>
          <w:szCs w:val="28"/>
          <w:lang w:val="uk-UA"/>
        </w:rPr>
        <w:t>Здійснювати збір та</w:t>
      </w:r>
      <w:r w:rsidRPr="00A639BE">
        <w:rPr>
          <w:rFonts w:ascii="Times New Roman" w:hAnsi="Times New Roman"/>
          <w:sz w:val="28"/>
          <w:szCs w:val="28"/>
          <w:lang w:val="uk-UA"/>
        </w:rPr>
        <w:t xml:space="preserve"> аналіз інформації з національних і міжнародних джерел цивільного права. </w:t>
      </w:r>
    </w:p>
    <w:p w:rsidR="00251FD8" w:rsidRDefault="00251FD8" w:rsidP="00251FD8">
      <w:pPr>
        <w:tabs>
          <w:tab w:val="left" w:pos="2683"/>
        </w:tabs>
        <w:spacing w:after="0" w:line="240" w:lineRule="auto"/>
        <w:jc w:val="both"/>
        <w:rPr>
          <w:rFonts w:ascii="Times New Roman" w:hAnsi="Times New Roman"/>
          <w:sz w:val="28"/>
          <w:szCs w:val="28"/>
          <w:lang w:val="uk-UA"/>
        </w:rPr>
      </w:pPr>
      <w:r w:rsidRPr="00A639BE">
        <w:rPr>
          <w:rFonts w:ascii="Times New Roman" w:hAnsi="Times New Roman"/>
          <w:sz w:val="28"/>
          <w:szCs w:val="28"/>
          <w:lang w:val="uk-UA"/>
        </w:rPr>
        <w:t>РНС НД – 1.8.</w:t>
      </w:r>
      <w:r w:rsidRPr="00A639BE">
        <w:rPr>
          <w:sz w:val="28"/>
          <w:szCs w:val="28"/>
          <w:lang w:val="uk-UA"/>
        </w:rPr>
        <w:t xml:space="preserve"> </w:t>
      </w:r>
      <w:r w:rsidRPr="00A639BE">
        <w:rPr>
          <w:rFonts w:ascii="Times New Roman" w:hAnsi="Times New Roman"/>
          <w:sz w:val="28"/>
          <w:szCs w:val="28"/>
          <w:lang w:val="uk-UA"/>
        </w:rPr>
        <w:t>Де</w:t>
      </w:r>
      <w:r>
        <w:rPr>
          <w:rFonts w:ascii="Times New Roman" w:hAnsi="Times New Roman"/>
          <w:sz w:val="28"/>
          <w:szCs w:val="28"/>
          <w:lang w:val="uk-UA"/>
        </w:rPr>
        <w:t>монструвати здатність грамотно і</w:t>
      </w:r>
      <w:r w:rsidRPr="00A639BE">
        <w:rPr>
          <w:rFonts w:ascii="Times New Roman" w:hAnsi="Times New Roman"/>
          <w:sz w:val="28"/>
          <w:szCs w:val="28"/>
          <w:lang w:val="uk-UA"/>
        </w:rPr>
        <w:t xml:space="preserve"> точно формулювати та висловлювати свої позиції, належним чином їх обґрунтовувати при </w:t>
      </w:r>
      <w:r>
        <w:rPr>
          <w:rFonts w:ascii="Times New Roman" w:hAnsi="Times New Roman"/>
          <w:sz w:val="28"/>
          <w:szCs w:val="28"/>
          <w:lang w:val="uk-UA"/>
        </w:rPr>
        <w:t>вирішенні проблемних питань з</w:t>
      </w:r>
      <w:r w:rsidRPr="00A639BE">
        <w:rPr>
          <w:rFonts w:ascii="Times New Roman" w:hAnsi="Times New Roman"/>
          <w:sz w:val="28"/>
          <w:szCs w:val="28"/>
          <w:lang w:val="uk-UA"/>
        </w:rPr>
        <w:t xml:space="preserve"> навчальної дисципліни «</w:t>
      </w:r>
      <w:r>
        <w:rPr>
          <w:rFonts w:ascii="Times New Roman" w:hAnsi="Times New Roman"/>
          <w:sz w:val="28"/>
          <w:szCs w:val="28"/>
          <w:lang w:val="uk-UA"/>
        </w:rPr>
        <w:t>Суб’єкти цивільного права».</w:t>
      </w:r>
    </w:p>
    <w:p w:rsidR="00251FD8" w:rsidRPr="000A2929" w:rsidRDefault="00251FD8" w:rsidP="00251FD8">
      <w:pPr>
        <w:spacing w:after="0" w:line="240" w:lineRule="auto"/>
        <w:jc w:val="both"/>
        <w:rPr>
          <w:rFonts w:ascii="Times New Roman" w:hAnsi="Times New Roman"/>
          <w:sz w:val="28"/>
          <w:szCs w:val="28"/>
          <w:lang w:val="uk-UA"/>
        </w:rPr>
      </w:pPr>
      <w:r w:rsidRPr="000A2929">
        <w:rPr>
          <w:rFonts w:ascii="Times New Roman" w:hAnsi="Times New Roman"/>
          <w:sz w:val="28"/>
          <w:szCs w:val="28"/>
          <w:lang w:val="uk-UA"/>
        </w:rPr>
        <w:t xml:space="preserve">РНС НД – 1.9. Демонструвати знання положень Конвенції про захист прав людини і основоположних свобод, Конвенції про права дитини щодо гарантованих прав і свобод учасників сімейних відносин та розуміти їх значення у регулюванні сімейних відносин і захисті прав їх учасників. </w:t>
      </w:r>
    </w:p>
    <w:p w:rsidR="00251FD8" w:rsidRPr="00751A95" w:rsidRDefault="00251FD8" w:rsidP="00251FD8">
      <w:pPr>
        <w:pStyle w:val="2"/>
        <w:spacing w:after="0" w:line="240" w:lineRule="auto"/>
        <w:jc w:val="both"/>
        <w:rPr>
          <w:sz w:val="28"/>
          <w:szCs w:val="28"/>
        </w:rPr>
      </w:pPr>
      <w:r w:rsidRPr="00751A95">
        <w:rPr>
          <w:sz w:val="28"/>
          <w:szCs w:val="28"/>
        </w:rPr>
        <w:t>РНС Н</w:t>
      </w:r>
      <w:r>
        <w:rPr>
          <w:sz w:val="28"/>
          <w:szCs w:val="28"/>
        </w:rPr>
        <w:t>Д – 1.10. Демонструвати знання прецедентної</w:t>
      </w:r>
      <w:r w:rsidRPr="00751A95">
        <w:rPr>
          <w:sz w:val="28"/>
          <w:szCs w:val="28"/>
        </w:rPr>
        <w:t xml:space="preserve"> практики Європейського суду з прав людини щодо захисту прав учасників цивільних правовідносин.</w:t>
      </w:r>
    </w:p>
    <w:p w:rsidR="00251FD8" w:rsidRPr="00751A95" w:rsidRDefault="00251FD8" w:rsidP="00251FD8">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11</w:t>
      </w:r>
      <w:r>
        <w:rPr>
          <w:rFonts w:ascii="Times New Roman" w:hAnsi="Times New Roman"/>
          <w:sz w:val="28"/>
          <w:szCs w:val="28"/>
        </w:rPr>
        <w:t>. Розумі</w:t>
      </w:r>
      <w:r>
        <w:rPr>
          <w:rFonts w:ascii="Times New Roman" w:hAnsi="Times New Roman"/>
          <w:sz w:val="28"/>
          <w:szCs w:val="28"/>
          <w:lang w:val="uk-UA"/>
        </w:rPr>
        <w:t>ти</w:t>
      </w:r>
      <w:r w:rsidRPr="00751A95">
        <w:rPr>
          <w:rFonts w:ascii="Times New Roman" w:hAnsi="Times New Roman"/>
          <w:sz w:val="28"/>
          <w:szCs w:val="28"/>
        </w:rPr>
        <w:t xml:space="preserve"> співвідношення </w:t>
      </w:r>
      <w:r w:rsidRPr="00751A95">
        <w:rPr>
          <w:rFonts w:ascii="Times New Roman" w:hAnsi="Times New Roman"/>
          <w:color w:val="000000"/>
          <w:sz w:val="28"/>
          <w:szCs w:val="28"/>
        </w:rPr>
        <w:t>категорій «особа», «фізична особа», «громадянин»</w:t>
      </w:r>
      <w:r w:rsidRPr="00751A95">
        <w:rPr>
          <w:rFonts w:ascii="Times New Roman" w:hAnsi="Times New Roman"/>
          <w:sz w:val="28"/>
          <w:szCs w:val="28"/>
        </w:rPr>
        <w:t>.</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12</w:t>
      </w:r>
      <w:r w:rsidRPr="00751A95">
        <w:rPr>
          <w:rFonts w:ascii="Times New Roman" w:hAnsi="Times New Roman"/>
          <w:sz w:val="28"/>
          <w:szCs w:val="28"/>
        </w:rPr>
        <w:t xml:space="preserve">. Демонструвати знання понятійного апарату в сфері цивільного права та навички його застосування. </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13</w:t>
      </w:r>
      <w:r w:rsidRPr="00751A95">
        <w:rPr>
          <w:rFonts w:ascii="Times New Roman" w:hAnsi="Times New Roman"/>
          <w:sz w:val="28"/>
          <w:szCs w:val="28"/>
        </w:rPr>
        <w:t>. Демонструвати знання та розуміння особливостей цивільних правовідносин та їх правового регулювання.</w:t>
      </w:r>
    </w:p>
    <w:p w:rsidR="00251FD8" w:rsidRPr="00751A95" w:rsidRDefault="00251FD8" w:rsidP="00251FD8">
      <w:pPr>
        <w:spacing w:after="0" w:line="240" w:lineRule="auto"/>
        <w:jc w:val="both"/>
        <w:rPr>
          <w:rFonts w:ascii="Times New Roman" w:hAnsi="Times New Roman"/>
          <w:i/>
          <w:strike/>
          <w:sz w:val="28"/>
          <w:szCs w:val="28"/>
        </w:rPr>
      </w:pPr>
      <w:r>
        <w:rPr>
          <w:rFonts w:ascii="Times New Roman" w:hAnsi="Times New Roman"/>
          <w:sz w:val="28"/>
          <w:szCs w:val="28"/>
        </w:rPr>
        <w:t>РНС НД – 1.</w:t>
      </w:r>
      <w:r>
        <w:rPr>
          <w:rFonts w:ascii="Times New Roman" w:hAnsi="Times New Roman"/>
          <w:sz w:val="28"/>
          <w:szCs w:val="28"/>
          <w:lang w:val="uk-UA"/>
        </w:rPr>
        <w:t>14</w:t>
      </w:r>
      <w:r w:rsidRPr="00751A95">
        <w:rPr>
          <w:rFonts w:ascii="Times New Roman" w:hAnsi="Times New Roman"/>
          <w:sz w:val="28"/>
          <w:szCs w:val="28"/>
        </w:rPr>
        <w:t>. Здатність виявляти проблеми, що виникають у сфері цивільних правовідносин пов’язаних із суб’єктним складом, вміння їх аналізувати та пропонувати способи їх вирішення.</w:t>
      </w:r>
    </w:p>
    <w:p w:rsidR="00251FD8" w:rsidRPr="00751A95" w:rsidRDefault="00251FD8" w:rsidP="00251FD8">
      <w:p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15</w:t>
      </w:r>
      <w:r w:rsidRPr="00751A95">
        <w:rPr>
          <w:rFonts w:ascii="Times New Roman" w:hAnsi="Times New Roman"/>
          <w:sz w:val="28"/>
          <w:szCs w:val="28"/>
        </w:rPr>
        <w:t>. Уміння грамотно і точно формулювати особисту точку зору зі спірних питань цивільного права та належним чином її аргументувати.</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16</w:t>
      </w:r>
      <w:r w:rsidRPr="00751A95">
        <w:rPr>
          <w:rFonts w:ascii="Times New Roman" w:hAnsi="Times New Roman"/>
          <w:sz w:val="28"/>
          <w:szCs w:val="28"/>
        </w:rPr>
        <w:t>. Здатність здійснювати юридичну кваліфікацію правовідносин у цивільному</w:t>
      </w:r>
      <w:r>
        <w:rPr>
          <w:rFonts w:ascii="Times New Roman" w:hAnsi="Times New Roman"/>
          <w:sz w:val="28"/>
          <w:szCs w:val="28"/>
          <w:lang w:val="uk-UA"/>
        </w:rPr>
        <w:t xml:space="preserve"> </w:t>
      </w:r>
      <w:r w:rsidRPr="00751A95">
        <w:rPr>
          <w:rFonts w:ascii="Times New Roman" w:hAnsi="Times New Roman"/>
          <w:sz w:val="28"/>
          <w:szCs w:val="28"/>
        </w:rPr>
        <w:t>праві.</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1.1</w:t>
      </w:r>
      <w:r>
        <w:rPr>
          <w:rFonts w:ascii="Times New Roman" w:hAnsi="Times New Roman"/>
          <w:sz w:val="28"/>
          <w:szCs w:val="28"/>
          <w:lang w:val="uk-UA"/>
        </w:rPr>
        <w:t>7</w:t>
      </w:r>
      <w:r w:rsidRPr="00751A95">
        <w:rPr>
          <w:rFonts w:ascii="Times New Roman" w:hAnsi="Times New Roman"/>
          <w:sz w:val="28"/>
          <w:szCs w:val="28"/>
        </w:rPr>
        <w:t>. Визначати правосуб’єктність учасників цивільних правовідносин, їх права та обов’язки.</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1.1</w:t>
      </w:r>
      <w:r>
        <w:rPr>
          <w:rFonts w:ascii="Times New Roman" w:hAnsi="Times New Roman"/>
          <w:sz w:val="28"/>
          <w:szCs w:val="28"/>
          <w:lang w:val="uk-UA"/>
        </w:rPr>
        <w:t>8</w:t>
      </w:r>
      <w:r w:rsidRPr="00751A95">
        <w:rPr>
          <w:rFonts w:ascii="Times New Roman" w:hAnsi="Times New Roman"/>
          <w:sz w:val="28"/>
          <w:szCs w:val="28"/>
        </w:rPr>
        <w:t>. Доктринальне тлумачення особливостей здійснення цивільних прав та виконання</w:t>
      </w:r>
      <w:r>
        <w:rPr>
          <w:rFonts w:ascii="Times New Roman" w:hAnsi="Times New Roman"/>
          <w:sz w:val="28"/>
          <w:szCs w:val="28"/>
          <w:lang w:val="uk-UA"/>
        </w:rPr>
        <w:t xml:space="preserve"> цивільних</w:t>
      </w:r>
      <w:r w:rsidRPr="00751A95">
        <w:rPr>
          <w:rFonts w:ascii="Times New Roman" w:hAnsi="Times New Roman"/>
          <w:sz w:val="28"/>
          <w:szCs w:val="28"/>
        </w:rPr>
        <w:t xml:space="preserve"> обов’язків учасниками цивільних відносин та способів захисту їх прав, свобод та інтересів. </w:t>
      </w:r>
    </w:p>
    <w:p w:rsidR="00251FD8" w:rsidRPr="00751A95" w:rsidRDefault="00251FD8" w:rsidP="00251FD8">
      <w:pPr>
        <w:widowControl w:val="0"/>
        <w:spacing w:after="0" w:line="240" w:lineRule="auto"/>
        <w:jc w:val="both"/>
        <w:rPr>
          <w:rFonts w:ascii="Times New Roman" w:hAnsi="Times New Roman"/>
          <w:sz w:val="28"/>
          <w:szCs w:val="28"/>
        </w:rPr>
      </w:pPr>
      <w:r w:rsidRPr="00751A95">
        <w:rPr>
          <w:rFonts w:ascii="Times New Roman" w:hAnsi="Times New Roman"/>
          <w:sz w:val="28"/>
          <w:szCs w:val="28"/>
        </w:rPr>
        <w:t>РНС НД – 1</w:t>
      </w:r>
      <w:r>
        <w:rPr>
          <w:rFonts w:ascii="Times New Roman" w:hAnsi="Times New Roman"/>
          <w:sz w:val="28"/>
          <w:szCs w:val="28"/>
        </w:rPr>
        <w:t>.1</w:t>
      </w:r>
      <w:r>
        <w:rPr>
          <w:rFonts w:ascii="Times New Roman" w:hAnsi="Times New Roman"/>
          <w:sz w:val="28"/>
          <w:szCs w:val="28"/>
          <w:lang w:val="uk-UA"/>
        </w:rPr>
        <w:t>9</w:t>
      </w:r>
      <w:r w:rsidRPr="00751A95">
        <w:rPr>
          <w:rFonts w:ascii="Times New Roman" w:hAnsi="Times New Roman"/>
          <w:sz w:val="28"/>
          <w:szCs w:val="28"/>
        </w:rPr>
        <w:t>. Демонструвати знання застосування категорії «правова суб’єктність» у доктрині приватного права.</w:t>
      </w:r>
    </w:p>
    <w:p w:rsidR="00251FD8" w:rsidRPr="00751A95" w:rsidRDefault="00251FD8" w:rsidP="00251FD8">
      <w:pPr>
        <w:widowControl w:val="0"/>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20</w:t>
      </w:r>
      <w:r w:rsidRPr="00751A95">
        <w:rPr>
          <w:rFonts w:ascii="Times New Roman" w:hAnsi="Times New Roman"/>
          <w:sz w:val="28"/>
          <w:szCs w:val="28"/>
        </w:rPr>
        <w:t>. Демонструвати знання можливості участі у діяльності корпорацій осіб з частковою та неповною циві</w:t>
      </w:r>
      <w:r>
        <w:rPr>
          <w:rFonts w:ascii="Times New Roman" w:hAnsi="Times New Roman"/>
          <w:sz w:val="28"/>
          <w:szCs w:val="28"/>
        </w:rPr>
        <w:t xml:space="preserve">льною дієздатністю та </w:t>
      </w:r>
      <w:r>
        <w:rPr>
          <w:rFonts w:ascii="Times New Roman" w:hAnsi="Times New Roman"/>
          <w:sz w:val="28"/>
          <w:szCs w:val="28"/>
          <w:lang w:val="uk-UA"/>
        </w:rPr>
        <w:t>здійснення</w:t>
      </w:r>
      <w:r w:rsidRPr="00751A95">
        <w:rPr>
          <w:rFonts w:ascii="Times New Roman" w:hAnsi="Times New Roman"/>
          <w:sz w:val="28"/>
          <w:szCs w:val="28"/>
        </w:rPr>
        <w:t xml:space="preserve"> їх корпоративних прав.</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21</w:t>
      </w:r>
      <w:r w:rsidRPr="00751A95">
        <w:rPr>
          <w:rFonts w:ascii="Times New Roman" w:hAnsi="Times New Roman"/>
          <w:sz w:val="28"/>
          <w:szCs w:val="28"/>
        </w:rPr>
        <w:t>. Визначати особисті немайнові та майнові права суб’єктів цивільних правовідносин.</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22</w:t>
      </w:r>
      <w:r w:rsidRPr="00751A95">
        <w:rPr>
          <w:rFonts w:ascii="Times New Roman" w:hAnsi="Times New Roman"/>
          <w:sz w:val="28"/>
          <w:szCs w:val="28"/>
        </w:rPr>
        <w:t>. Здатність визначати характеристику способів набуття фізичною особою статусу учасника корпоративних відносин.</w:t>
      </w:r>
    </w:p>
    <w:p w:rsidR="00251FD8" w:rsidRPr="00751A95" w:rsidRDefault="00251FD8" w:rsidP="00251FD8">
      <w:pPr>
        <w:spacing w:after="0" w:line="240" w:lineRule="auto"/>
        <w:jc w:val="both"/>
        <w:rPr>
          <w:rFonts w:ascii="Times New Roman" w:hAnsi="Times New Roman"/>
          <w:sz w:val="28"/>
          <w:szCs w:val="28"/>
        </w:rPr>
      </w:pPr>
      <w:r>
        <w:rPr>
          <w:rFonts w:ascii="Times New Roman" w:hAnsi="Times New Roman"/>
          <w:sz w:val="28"/>
          <w:szCs w:val="28"/>
        </w:rPr>
        <w:t>РНС НД – 1.</w:t>
      </w:r>
      <w:r>
        <w:rPr>
          <w:rFonts w:ascii="Times New Roman" w:hAnsi="Times New Roman"/>
          <w:sz w:val="28"/>
          <w:szCs w:val="28"/>
          <w:lang w:val="uk-UA"/>
        </w:rPr>
        <w:t>23</w:t>
      </w:r>
      <w:r w:rsidRPr="00751A95">
        <w:rPr>
          <w:rFonts w:ascii="Times New Roman" w:hAnsi="Times New Roman"/>
          <w:sz w:val="28"/>
          <w:szCs w:val="28"/>
        </w:rPr>
        <w:t>. Демонструвати знання проблемних аспектів поділу юридичних осіб залежно від порядку їх створення.</w:t>
      </w:r>
    </w:p>
    <w:p w:rsidR="00251FD8" w:rsidRPr="000A2929" w:rsidRDefault="00251FD8" w:rsidP="00251FD8">
      <w:pPr>
        <w:spacing w:after="0" w:line="240" w:lineRule="auto"/>
        <w:jc w:val="both"/>
        <w:rPr>
          <w:rFonts w:ascii="Times New Roman" w:hAnsi="Times New Roman"/>
          <w:sz w:val="28"/>
          <w:szCs w:val="28"/>
          <w:lang w:val="uk-UA"/>
        </w:rPr>
      </w:pPr>
      <w:r>
        <w:rPr>
          <w:rFonts w:ascii="Times New Roman" w:hAnsi="Times New Roman"/>
          <w:sz w:val="28"/>
          <w:szCs w:val="28"/>
          <w:lang w:val="uk-UA"/>
        </w:rPr>
        <w:t>РНС НД – 1.24</w:t>
      </w:r>
      <w:r w:rsidRPr="000A2929">
        <w:rPr>
          <w:rFonts w:ascii="Times New Roman" w:hAnsi="Times New Roman"/>
          <w:sz w:val="28"/>
          <w:szCs w:val="28"/>
          <w:lang w:val="uk-UA"/>
        </w:rPr>
        <w:t>.</w:t>
      </w:r>
      <w:r>
        <w:rPr>
          <w:rFonts w:ascii="Times New Roman" w:hAnsi="Times New Roman"/>
          <w:sz w:val="28"/>
          <w:szCs w:val="28"/>
          <w:lang w:val="uk-UA"/>
        </w:rPr>
        <w:t xml:space="preserve"> А</w:t>
      </w:r>
      <w:r w:rsidRPr="000A2929">
        <w:rPr>
          <w:rFonts w:ascii="Times New Roman" w:hAnsi="Times New Roman"/>
          <w:sz w:val="28"/>
          <w:szCs w:val="28"/>
          <w:lang w:val="uk-UA"/>
        </w:rPr>
        <w:t xml:space="preserve">налізувати на доктринальному рівні питання цивільно-правової відповідальності керівників і контролерів юридичних осіб за заподіяну юридичним особам шкоду. </w:t>
      </w:r>
    </w:p>
    <w:p w:rsidR="00251FD8" w:rsidRPr="000A2929" w:rsidRDefault="00251FD8" w:rsidP="00251FD8">
      <w:pPr>
        <w:spacing w:after="0" w:line="240" w:lineRule="auto"/>
        <w:jc w:val="both"/>
        <w:rPr>
          <w:rFonts w:ascii="Times New Roman" w:hAnsi="Times New Roman"/>
          <w:sz w:val="28"/>
          <w:szCs w:val="28"/>
          <w:lang w:val="uk-UA"/>
        </w:rPr>
      </w:pPr>
      <w:r w:rsidRPr="00751A95">
        <w:rPr>
          <w:rFonts w:ascii="Times New Roman" w:hAnsi="Times New Roman"/>
          <w:sz w:val="28"/>
          <w:szCs w:val="28"/>
        </w:rPr>
        <w:t>РНС НД – 2.1. Демонструвати знання щодо правової форми участі держави, територіальних громад у цивільних відносинах</w:t>
      </w:r>
      <w:r>
        <w:rPr>
          <w:rFonts w:ascii="Times New Roman" w:hAnsi="Times New Roman"/>
          <w:sz w:val="28"/>
          <w:szCs w:val="28"/>
          <w:lang w:val="uk-UA"/>
        </w:rPr>
        <w:t>.</w:t>
      </w:r>
    </w:p>
    <w:p w:rsidR="00251FD8" w:rsidRPr="000A2929" w:rsidRDefault="00251FD8" w:rsidP="00251FD8">
      <w:pPr>
        <w:spacing w:after="0" w:line="240" w:lineRule="auto"/>
        <w:jc w:val="both"/>
        <w:rPr>
          <w:rFonts w:ascii="Times New Roman" w:hAnsi="Times New Roman"/>
          <w:b/>
          <w:sz w:val="28"/>
          <w:szCs w:val="28"/>
          <w:lang w:val="uk-UA"/>
        </w:rPr>
      </w:pPr>
      <w:r>
        <w:rPr>
          <w:rFonts w:ascii="Times New Roman" w:hAnsi="Times New Roman"/>
          <w:sz w:val="28"/>
          <w:szCs w:val="28"/>
        </w:rPr>
        <w:t>РНС НД – 2.2. Визнач</w:t>
      </w:r>
      <w:r>
        <w:rPr>
          <w:rFonts w:ascii="Times New Roman" w:hAnsi="Times New Roman"/>
          <w:sz w:val="28"/>
          <w:szCs w:val="28"/>
          <w:lang w:val="uk-UA"/>
        </w:rPr>
        <w:t>а</w:t>
      </w:r>
      <w:r w:rsidRPr="00751A95">
        <w:rPr>
          <w:rFonts w:ascii="Times New Roman" w:hAnsi="Times New Roman"/>
          <w:sz w:val="28"/>
          <w:szCs w:val="28"/>
        </w:rPr>
        <w:t>ти порядок ліквідації юридичної особи шляхом банкрутства</w:t>
      </w:r>
      <w:r>
        <w:rPr>
          <w:rFonts w:ascii="Times New Roman" w:hAnsi="Times New Roman"/>
          <w:sz w:val="28"/>
          <w:szCs w:val="28"/>
          <w:lang w:val="uk-UA"/>
        </w:rPr>
        <w:t>.</w:t>
      </w:r>
    </w:p>
    <w:p w:rsidR="00251FD8" w:rsidRPr="000A2929" w:rsidRDefault="00251FD8" w:rsidP="00251FD8">
      <w:pPr>
        <w:spacing w:after="0" w:line="240" w:lineRule="auto"/>
        <w:jc w:val="both"/>
        <w:rPr>
          <w:rFonts w:ascii="Times New Roman" w:hAnsi="Times New Roman"/>
          <w:sz w:val="28"/>
          <w:szCs w:val="28"/>
          <w:lang w:val="uk-UA"/>
        </w:rPr>
      </w:pPr>
      <w:r>
        <w:rPr>
          <w:rFonts w:ascii="Times New Roman" w:hAnsi="Times New Roman"/>
          <w:sz w:val="28"/>
          <w:szCs w:val="28"/>
        </w:rPr>
        <w:t xml:space="preserve">РНС НД – 2.3. </w:t>
      </w:r>
      <w:r>
        <w:rPr>
          <w:rFonts w:ascii="Times New Roman" w:hAnsi="Times New Roman"/>
          <w:sz w:val="28"/>
          <w:szCs w:val="28"/>
          <w:lang w:val="uk-UA"/>
        </w:rPr>
        <w:t>Демонструвати знання</w:t>
      </w:r>
      <w:r w:rsidRPr="00751A95">
        <w:rPr>
          <w:rFonts w:ascii="Times New Roman" w:hAnsi="Times New Roman"/>
          <w:sz w:val="28"/>
          <w:szCs w:val="28"/>
        </w:rPr>
        <w:t xml:space="preserve"> Закон</w:t>
      </w:r>
      <w:r>
        <w:rPr>
          <w:rFonts w:ascii="Times New Roman" w:hAnsi="Times New Roman"/>
          <w:sz w:val="28"/>
          <w:szCs w:val="28"/>
          <w:lang w:val="uk-UA"/>
        </w:rPr>
        <w:t>у</w:t>
      </w:r>
      <w:r w:rsidRPr="00751A95">
        <w:rPr>
          <w:rFonts w:ascii="Times New Roman" w:hAnsi="Times New Roman"/>
          <w:sz w:val="28"/>
          <w:szCs w:val="28"/>
        </w:rPr>
        <w:t xml:space="preserve"> України «Про визн</w:t>
      </w:r>
      <w:r>
        <w:rPr>
          <w:rFonts w:ascii="Times New Roman" w:hAnsi="Times New Roman"/>
          <w:sz w:val="28"/>
          <w:szCs w:val="28"/>
        </w:rPr>
        <w:t>ання фізичної особи банкрутом»</w:t>
      </w:r>
      <w:r>
        <w:rPr>
          <w:rFonts w:ascii="Times New Roman" w:hAnsi="Times New Roman"/>
          <w:sz w:val="28"/>
          <w:szCs w:val="28"/>
          <w:lang w:val="uk-UA"/>
        </w:rPr>
        <w:t>.</w:t>
      </w:r>
    </w:p>
    <w:p w:rsidR="00251FD8" w:rsidRPr="000A2929" w:rsidRDefault="00251FD8" w:rsidP="00251FD8">
      <w:pPr>
        <w:spacing w:after="0" w:line="240" w:lineRule="auto"/>
        <w:jc w:val="both"/>
        <w:rPr>
          <w:rFonts w:ascii="Times New Roman" w:hAnsi="Times New Roman"/>
          <w:sz w:val="28"/>
          <w:szCs w:val="28"/>
          <w:lang w:val="uk-UA"/>
        </w:rPr>
      </w:pPr>
      <w:r>
        <w:rPr>
          <w:rFonts w:ascii="Times New Roman" w:hAnsi="Times New Roman"/>
          <w:sz w:val="28"/>
          <w:szCs w:val="28"/>
        </w:rPr>
        <w:t>РНС НД – 2.4. В</w:t>
      </w:r>
      <w:r>
        <w:rPr>
          <w:rFonts w:ascii="Times New Roman" w:hAnsi="Times New Roman"/>
          <w:sz w:val="28"/>
          <w:szCs w:val="28"/>
          <w:lang w:val="uk-UA"/>
        </w:rPr>
        <w:t>міти в</w:t>
      </w:r>
      <w:r>
        <w:rPr>
          <w:rFonts w:ascii="Times New Roman" w:hAnsi="Times New Roman"/>
          <w:sz w:val="28"/>
          <w:szCs w:val="28"/>
        </w:rPr>
        <w:t>изнач</w:t>
      </w:r>
      <w:r>
        <w:rPr>
          <w:rFonts w:ascii="Times New Roman" w:hAnsi="Times New Roman"/>
          <w:sz w:val="28"/>
          <w:szCs w:val="28"/>
          <w:lang w:val="uk-UA"/>
        </w:rPr>
        <w:t>а</w:t>
      </w:r>
      <w:r w:rsidRPr="00751A95">
        <w:rPr>
          <w:rFonts w:ascii="Times New Roman" w:hAnsi="Times New Roman"/>
          <w:sz w:val="28"/>
          <w:szCs w:val="28"/>
        </w:rPr>
        <w:t>ти шляхи подолання прогалин у Законі України «Про банкрутство»</w:t>
      </w:r>
      <w:r>
        <w:rPr>
          <w:rFonts w:ascii="Times New Roman" w:hAnsi="Times New Roman"/>
          <w:sz w:val="28"/>
          <w:szCs w:val="28"/>
          <w:lang w:val="uk-UA"/>
        </w:rPr>
        <w:t>.</w:t>
      </w:r>
    </w:p>
    <w:p w:rsidR="00251FD8" w:rsidRPr="00751A95" w:rsidRDefault="00251FD8" w:rsidP="00251FD8">
      <w:pPr>
        <w:spacing w:after="0" w:line="240" w:lineRule="auto"/>
        <w:jc w:val="both"/>
        <w:rPr>
          <w:rFonts w:ascii="Times New Roman" w:hAnsi="Times New Roman"/>
          <w:sz w:val="28"/>
          <w:szCs w:val="28"/>
        </w:rPr>
      </w:pPr>
      <w:r w:rsidRPr="00751A95">
        <w:rPr>
          <w:rFonts w:ascii="Times New Roman" w:hAnsi="Times New Roman"/>
          <w:sz w:val="28"/>
          <w:szCs w:val="28"/>
        </w:rPr>
        <w:t>РНС НД – 2.5. Здатність самостійно робити висновки з окресленої проблематики.</w:t>
      </w:r>
    </w:p>
    <w:p w:rsidR="00251FD8" w:rsidRPr="00751A95" w:rsidRDefault="00251FD8" w:rsidP="00251FD8">
      <w:pPr>
        <w:spacing w:after="0" w:line="240" w:lineRule="auto"/>
        <w:jc w:val="both"/>
        <w:rPr>
          <w:rFonts w:ascii="Times New Roman" w:hAnsi="Times New Roman"/>
          <w:sz w:val="28"/>
          <w:szCs w:val="28"/>
        </w:rPr>
      </w:pPr>
      <w:r w:rsidRPr="00751A95">
        <w:rPr>
          <w:rFonts w:ascii="Times New Roman" w:hAnsi="Times New Roman"/>
          <w:sz w:val="28"/>
          <w:szCs w:val="28"/>
        </w:rPr>
        <w:t>РНС НД – 2.6. Здійснювати системний аналіз колізійних норм цивільного права.</w:t>
      </w:r>
    </w:p>
    <w:p w:rsidR="00251FD8" w:rsidRDefault="00251FD8" w:rsidP="00251FD8">
      <w:pPr>
        <w:spacing w:after="0" w:line="240" w:lineRule="auto"/>
        <w:jc w:val="both"/>
        <w:rPr>
          <w:rFonts w:ascii="Times New Roman" w:hAnsi="Times New Roman"/>
          <w:sz w:val="28"/>
          <w:szCs w:val="28"/>
          <w:lang w:val="uk-UA"/>
        </w:rPr>
      </w:pPr>
      <w:r w:rsidRPr="00751A95">
        <w:rPr>
          <w:rFonts w:ascii="Times New Roman" w:hAnsi="Times New Roman"/>
          <w:sz w:val="28"/>
          <w:szCs w:val="28"/>
        </w:rPr>
        <w:t>РНС НД – 2.7. Демонструвати знання щодо застосування процедури санації до боржника-юридичної особи.</w:t>
      </w:r>
    </w:p>
    <w:p w:rsidR="00251FD8" w:rsidRPr="000A6635" w:rsidRDefault="00251FD8" w:rsidP="00251FD8">
      <w:p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РНС НД – 2.</w:t>
      </w:r>
      <w:r>
        <w:rPr>
          <w:rFonts w:ascii="Times New Roman" w:hAnsi="Times New Roman"/>
          <w:sz w:val="28"/>
          <w:szCs w:val="28"/>
          <w:lang w:val="uk-UA"/>
        </w:rPr>
        <w:t>8</w:t>
      </w:r>
      <w:r w:rsidRPr="00751A95">
        <w:rPr>
          <w:rFonts w:ascii="Times New Roman" w:hAnsi="Times New Roman"/>
          <w:sz w:val="28"/>
          <w:szCs w:val="28"/>
        </w:rPr>
        <w:t xml:space="preserve">. </w:t>
      </w:r>
      <w:r>
        <w:rPr>
          <w:rFonts w:ascii="Times New Roman" w:hAnsi="Times New Roman"/>
          <w:sz w:val="28"/>
          <w:szCs w:val="28"/>
          <w:lang w:val="uk-UA"/>
        </w:rPr>
        <w:t>Надавати консультації щодо можливих способів захисту прав, свобод та інтересів суб’єктів права.</w:t>
      </w:r>
    </w:p>
    <w:p w:rsidR="00251FD8" w:rsidRPr="000A6635" w:rsidRDefault="00251FD8" w:rsidP="00251FD8">
      <w:p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РНС НД – 2.</w:t>
      </w:r>
      <w:r>
        <w:rPr>
          <w:rFonts w:ascii="Times New Roman" w:hAnsi="Times New Roman"/>
          <w:sz w:val="28"/>
          <w:szCs w:val="28"/>
          <w:lang w:val="uk-UA"/>
        </w:rPr>
        <w:t>9</w:t>
      </w:r>
      <w:r w:rsidRPr="00751A95">
        <w:rPr>
          <w:rFonts w:ascii="Times New Roman" w:hAnsi="Times New Roman"/>
          <w:sz w:val="28"/>
          <w:szCs w:val="28"/>
        </w:rPr>
        <w:t xml:space="preserve">. </w:t>
      </w:r>
      <w:r>
        <w:rPr>
          <w:rFonts w:ascii="Times New Roman" w:hAnsi="Times New Roman"/>
          <w:sz w:val="28"/>
          <w:szCs w:val="28"/>
          <w:lang w:val="uk-UA"/>
        </w:rPr>
        <w:t>Застосовувати набуті знання у стандартних професійних ситуаціях методами відтворення та реконструкції.</w:t>
      </w:r>
    </w:p>
    <w:p w:rsidR="00251FD8" w:rsidRPr="000A6635" w:rsidRDefault="00251FD8" w:rsidP="00251FD8">
      <w:p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РНС НД – 2.</w:t>
      </w:r>
      <w:r>
        <w:rPr>
          <w:rFonts w:ascii="Times New Roman" w:hAnsi="Times New Roman"/>
          <w:sz w:val="28"/>
          <w:szCs w:val="28"/>
          <w:lang w:val="uk-UA"/>
        </w:rPr>
        <w:t>10</w:t>
      </w:r>
      <w:r w:rsidRPr="00751A95">
        <w:rPr>
          <w:rFonts w:ascii="Times New Roman" w:hAnsi="Times New Roman"/>
          <w:sz w:val="28"/>
          <w:szCs w:val="28"/>
        </w:rPr>
        <w:t xml:space="preserve">. </w:t>
      </w:r>
      <w:r>
        <w:rPr>
          <w:rFonts w:ascii="Times New Roman" w:hAnsi="Times New Roman"/>
          <w:sz w:val="28"/>
          <w:szCs w:val="28"/>
          <w:lang w:val="uk-UA"/>
        </w:rPr>
        <w:t>Виокремлювати правничу термінологію у процесі професійної діяльності.</w:t>
      </w:r>
    </w:p>
    <w:p w:rsidR="00251FD8" w:rsidRPr="00751A95" w:rsidRDefault="00251FD8" w:rsidP="00251FD8">
      <w:p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РНС НД – 2.</w:t>
      </w:r>
      <w:r>
        <w:rPr>
          <w:rFonts w:ascii="Times New Roman" w:hAnsi="Times New Roman"/>
          <w:sz w:val="28"/>
          <w:szCs w:val="28"/>
          <w:lang w:val="uk-UA"/>
        </w:rPr>
        <w:t>11</w:t>
      </w:r>
      <w:r w:rsidRPr="00751A95">
        <w:rPr>
          <w:rFonts w:ascii="Times New Roman" w:hAnsi="Times New Roman"/>
          <w:sz w:val="28"/>
          <w:szCs w:val="28"/>
        </w:rPr>
        <w:t xml:space="preserve">. </w:t>
      </w:r>
      <w:r>
        <w:rPr>
          <w:rFonts w:ascii="Times New Roman" w:hAnsi="Times New Roman"/>
          <w:sz w:val="28"/>
          <w:szCs w:val="28"/>
          <w:lang w:val="uk-UA"/>
        </w:rPr>
        <w:t>Вживати організаційно-правових заходів щодо поширення ідеї правової держави, соціальної справедливості, демократії тощо.</w:t>
      </w:r>
    </w:p>
    <w:p w:rsidR="00251FD8" w:rsidRPr="00E53725" w:rsidRDefault="00251FD8" w:rsidP="00251FD8">
      <w:pPr>
        <w:ind w:left="360"/>
        <w:jc w:val="both"/>
        <w:rPr>
          <w:rFonts w:ascii="Times New Roman" w:hAnsi="Times New Roman"/>
          <w:sz w:val="28"/>
          <w:szCs w:val="28"/>
          <w:lang w:val="uk-UA"/>
        </w:rPr>
      </w:pPr>
    </w:p>
    <w:p w:rsidR="00251FD8" w:rsidRPr="00E53725" w:rsidRDefault="00251FD8" w:rsidP="00251FD8">
      <w:pPr>
        <w:pStyle w:val="1"/>
        <w:spacing w:before="0" w:after="0" w:line="240" w:lineRule="auto"/>
        <w:ind w:firstLine="851"/>
        <w:jc w:val="both"/>
        <w:rPr>
          <w:rFonts w:ascii="Times New Roman" w:hAnsi="Times New Roman" w:cs="Times New Roman"/>
          <w:sz w:val="28"/>
          <w:szCs w:val="28"/>
          <w:lang w:val="uk-UA"/>
        </w:rPr>
      </w:pPr>
      <w:bookmarkStart w:id="27" w:name="_Toc481226317"/>
      <w:r w:rsidRPr="00E53725">
        <w:rPr>
          <w:rFonts w:ascii="Times New Roman" w:hAnsi="Times New Roman" w:cs="Times New Roman"/>
          <w:sz w:val="28"/>
          <w:szCs w:val="28"/>
          <w:lang w:val="uk-UA"/>
        </w:rPr>
        <w:t>2. Анотація програми та основні модулі  навчальної дисципліни</w:t>
      </w:r>
      <w:bookmarkEnd w:id="27"/>
    </w:p>
    <w:p w:rsidR="00251FD8" w:rsidRDefault="00251FD8" w:rsidP="00251FD8">
      <w:pPr>
        <w:spacing w:after="0" w:line="240" w:lineRule="auto"/>
        <w:ind w:firstLine="851"/>
        <w:jc w:val="both"/>
        <w:rPr>
          <w:rFonts w:ascii="Times New Roman" w:hAnsi="Times New Roman"/>
          <w:sz w:val="28"/>
          <w:szCs w:val="28"/>
          <w:lang w:val="uk-UA"/>
        </w:rPr>
      </w:pPr>
      <w:r w:rsidRPr="00E53725">
        <w:rPr>
          <w:rFonts w:ascii="Times New Roman" w:hAnsi="Times New Roman"/>
          <w:sz w:val="28"/>
          <w:szCs w:val="28"/>
          <w:lang w:val="uk-UA"/>
        </w:rPr>
        <w:t>2.1. Анотація програми навчальної дисципліни</w:t>
      </w:r>
    </w:p>
    <w:p w:rsidR="00244370" w:rsidRDefault="00244370" w:rsidP="00251FD8">
      <w:pPr>
        <w:spacing w:after="0" w:line="240" w:lineRule="auto"/>
        <w:ind w:firstLine="851"/>
        <w:jc w:val="both"/>
        <w:rPr>
          <w:rFonts w:ascii="Times New Roman" w:hAnsi="Times New Roman"/>
          <w:sz w:val="28"/>
          <w:szCs w:val="28"/>
          <w:lang w:val="uk-UA"/>
        </w:rPr>
      </w:pPr>
    </w:p>
    <w:p w:rsidR="00244370" w:rsidRPr="00244370" w:rsidRDefault="00244370" w:rsidP="00244370">
      <w:pPr>
        <w:pStyle w:val="a7"/>
        <w:ind w:firstLine="851"/>
        <w:jc w:val="both"/>
        <w:rPr>
          <w:sz w:val="28"/>
          <w:szCs w:val="28"/>
        </w:rPr>
      </w:pPr>
      <w:r w:rsidRPr="00244370">
        <w:rPr>
          <w:sz w:val="28"/>
          <w:szCs w:val="28"/>
        </w:rPr>
        <w:t xml:space="preserve">Модульна освітня програма –  це сукупність модулів, їх певна послідовність, що сприяє оволодінню певними компетентностями, необхідними для досягнення конкретних результатів навчання. </w:t>
      </w:r>
    </w:p>
    <w:p w:rsidR="00244370" w:rsidRPr="00244370" w:rsidRDefault="00244370" w:rsidP="00244370">
      <w:pPr>
        <w:pStyle w:val="a7"/>
        <w:ind w:firstLine="851"/>
        <w:jc w:val="both"/>
        <w:rPr>
          <w:sz w:val="28"/>
          <w:szCs w:val="28"/>
          <w:lang w:val="ru-RU"/>
        </w:rPr>
      </w:pPr>
      <w:r w:rsidRPr="00244370">
        <w:rPr>
          <w:sz w:val="28"/>
          <w:szCs w:val="28"/>
        </w:rPr>
        <w:t xml:space="preserve">Кожен модуль має певну логічну завершеність стосовно  необхідних результатів освоєння компетентнісно-орієнтованої освітньої програми в цілому.     </w:t>
      </w:r>
    </w:p>
    <w:p w:rsidR="00244370" w:rsidRPr="00244370" w:rsidRDefault="00244370" w:rsidP="00244370">
      <w:pPr>
        <w:pStyle w:val="a7"/>
        <w:ind w:firstLine="851"/>
        <w:jc w:val="both"/>
        <w:rPr>
          <w:sz w:val="28"/>
          <w:szCs w:val="28"/>
        </w:rPr>
      </w:pPr>
      <w:r w:rsidRPr="00244370">
        <w:rPr>
          <w:sz w:val="28"/>
          <w:szCs w:val="28"/>
        </w:rPr>
        <w:t xml:space="preserve"> Модульний принцип побудови освітньої програми забезпечує гнучкість змісту навчальної дисципліни, що відбивається в можливості його диференціації і інтеграції. Безперервність змістовного і логічного переходу між модулями навчальної програми, </w:t>
      </w:r>
      <w:r w:rsidRPr="00244370">
        <w:rPr>
          <w:rStyle w:val="shorttext"/>
          <w:sz w:val="28"/>
          <w:szCs w:val="28"/>
        </w:rPr>
        <w:t>а також збільшення нового знання  стають можливими завдяки застосуванню</w:t>
      </w:r>
      <w:r w:rsidRPr="00244370">
        <w:rPr>
          <w:sz w:val="28"/>
          <w:szCs w:val="28"/>
        </w:rPr>
        <w:t xml:space="preserve">  принципу дидактичної спіралі.</w:t>
      </w:r>
    </w:p>
    <w:p w:rsidR="00251FD8" w:rsidRPr="00E53725" w:rsidRDefault="00251FD8" w:rsidP="00251FD8">
      <w:pPr>
        <w:spacing w:after="0" w:line="240" w:lineRule="auto"/>
        <w:ind w:left="360"/>
        <w:jc w:val="center"/>
        <w:rPr>
          <w:rFonts w:ascii="Times New Roman" w:hAnsi="Times New Roman"/>
          <w:sz w:val="28"/>
          <w:szCs w:val="28"/>
          <w:lang w:val="uk-UA"/>
        </w:rPr>
      </w:pPr>
    </w:p>
    <w:p w:rsidR="00251FD8" w:rsidRDefault="00251FD8" w:rsidP="00251FD8">
      <w:pPr>
        <w:ind w:firstLine="360"/>
        <w:jc w:val="both"/>
        <w:rPr>
          <w:rFonts w:ascii="Times New Roman" w:hAnsi="Times New Roman"/>
          <w:sz w:val="28"/>
          <w:szCs w:val="28"/>
          <w:lang w:val="uk-UA"/>
        </w:rPr>
      </w:pPr>
      <w:r w:rsidRPr="006C3ADD">
        <w:rPr>
          <w:rFonts w:ascii="Times New Roman" w:hAnsi="Times New Roman"/>
          <w:b/>
          <w:sz w:val="28"/>
          <w:szCs w:val="28"/>
          <w:lang w:val="uk-UA"/>
        </w:rPr>
        <w:t>Модуль 1.</w:t>
      </w:r>
      <w:r w:rsidRPr="006C3ADD">
        <w:rPr>
          <w:rFonts w:ascii="Times New Roman" w:hAnsi="Times New Roman"/>
          <w:sz w:val="28"/>
          <w:szCs w:val="28"/>
          <w:lang w:val="uk-UA"/>
        </w:rPr>
        <w:t xml:space="preserve"> Поняття фізичної особи, право- та дієздатність фізичної особи. Види дієздатності фізичної особи залежно від віку та стану здоров’я. Інститут опіки та піклування. Підстави, порядок та правові наслідки визнання фізичної особи безвісно відсутньою та оголошення її померлою.</w:t>
      </w:r>
    </w:p>
    <w:p w:rsidR="00251FD8" w:rsidRDefault="00251FD8" w:rsidP="00251FD8">
      <w:pPr>
        <w:ind w:firstLine="360"/>
        <w:jc w:val="both"/>
        <w:rPr>
          <w:rFonts w:ascii="Times New Roman" w:hAnsi="Times New Roman"/>
          <w:sz w:val="28"/>
          <w:szCs w:val="28"/>
          <w:lang w:val="uk-UA"/>
        </w:rPr>
      </w:pPr>
      <w:r w:rsidRPr="00CF3E6C">
        <w:rPr>
          <w:rFonts w:ascii="Times New Roman" w:hAnsi="Times New Roman"/>
          <w:sz w:val="28"/>
          <w:szCs w:val="28"/>
          <w:lang w:val="uk-UA"/>
        </w:rPr>
        <w:t>Принципи та умови здійснення підприємницької діяльності фізичною особою. Управління майном, що використовується для підприємницької діяльності органом опіки та піклування. Цивільно-правова відповідальність фізичної особи-підприємця.</w:t>
      </w:r>
    </w:p>
    <w:p w:rsidR="00251FD8" w:rsidRPr="00CF3E6C" w:rsidRDefault="00251FD8" w:rsidP="00251FD8">
      <w:pPr>
        <w:ind w:firstLine="360"/>
        <w:jc w:val="both"/>
        <w:rPr>
          <w:rFonts w:ascii="Times New Roman" w:hAnsi="Times New Roman"/>
          <w:sz w:val="28"/>
          <w:szCs w:val="28"/>
          <w:lang w:val="uk-UA"/>
        </w:rPr>
      </w:pPr>
      <w:r w:rsidRPr="00CF3E6C">
        <w:rPr>
          <w:rFonts w:ascii="Times New Roman" w:hAnsi="Times New Roman"/>
          <w:sz w:val="28"/>
          <w:szCs w:val="28"/>
          <w:lang w:val="uk-UA"/>
        </w:rPr>
        <w:t>Банкрутство фізичної особи. Банкрутство фізичної особи-підприємця.</w:t>
      </w:r>
    </w:p>
    <w:p w:rsidR="00251FD8" w:rsidRPr="00CF3E6C" w:rsidRDefault="00251FD8" w:rsidP="00251FD8">
      <w:pPr>
        <w:spacing w:after="0" w:line="240" w:lineRule="auto"/>
        <w:ind w:firstLine="426"/>
        <w:jc w:val="both"/>
        <w:rPr>
          <w:rFonts w:ascii="Times New Roman" w:hAnsi="Times New Roman"/>
          <w:sz w:val="28"/>
          <w:szCs w:val="28"/>
          <w:lang w:val="uk-UA"/>
        </w:rPr>
      </w:pPr>
      <w:r w:rsidRPr="00CF3E6C">
        <w:rPr>
          <w:rFonts w:ascii="Times New Roman" w:hAnsi="Times New Roman"/>
          <w:b/>
          <w:sz w:val="28"/>
          <w:szCs w:val="28"/>
          <w:lang w:val="uk-UA"/>
        </w:rPr>
        <w:t>Модуль 2.</w:t>
      </w:r>
      <w:r w:rsidRPr="00CF3E6C">
        <w:rPr>
          <w:rFonts w:ascii="Times New Roman" w:hAnsi="Times New Roman"/>
          <w:sz w:val="28"/>
          <w:szCs w:val="28"/>
          <w:lang w:val="uk-UA"/>
        </w:rPr>
        <w:t xml:space="preserve"> Поняття юридичної особи приватного права та її ознаки. Види юридичних осіб залежно від порядку їх створення. Характеристика юридичних осіб публічного права. Створення юридичної особи приватного права.  Цивільна правоздатність та цивільна дієздатність юридичних осіб. Організаційно-правові форми юридичних осіб. Припинення юридичних осіб.</w:t>
      </w:r>
    </w:p>
    <w:p w:rsidR="00251FD8" w:rsidRPr="00E53725" w:rsidRDefault="00251FD8" w:rsidP="00251FD8">
      <w:pPr>
        <w:ind w:firstLine="360"/>
        <w:jc w:val="both"/>
        <w:rPr>
          <w:rFonts w:ascii="Times New Roman" w:hAnsi="Times New Roman"/>
          <w:b/>
          <w:sz w:val="32"/>
          <w:szCs w:val="32"/>
          <w:lang w:val="uk-UA"/>
        </w:rPr>
      </w:pPr>
    </w:p>
    <w:p w:rsidR="00251FD8" w:rsidRPr="00E53725" w:rsidRDefault="00251FD8" w:rsidP="00251FD8">
      <w:pPr>
        <w:pStyle w:val="1"/>
        <w:spacing w:before="0" w:after="0"/>
        <w:ind w:firstLine="851"/>
        <w:jc w:val="both"/>
        <w:rPr>
          <w:rFonts w:ascii="Times New Roman" w:hAnsi="Times New Roman" w:cs="Times New Roman"/>
          <w:sz w:val="28"/>
          <w:szCs w:val="28"/>
          <w:lang w:val="uk-UA"/>
        </w:rPr>
      </w:pPr>
      <w:bookmarkStart w:id="28" w:name="_Toc481225515"/>
      <w:bookmarkStart w:id="29" w:name="_Toc481226318"/>
      <w:r w:rsidRPr="00E53725">
        <w:rPr>
          <w:rFonts w:ascii="Times New Roman" w:hAnsi="Times New Roman" w:cs="Times New Roman"/>
          <w:sz w:val="28"/>
          <w:szCs w:val="28"/>
          <w:lang w:val="uk-UA"/>
        </w:rPr>
        <w:t>2.2. Основні  модулі  навчальної дисципліни</w:t>
      </w:r>
      <w:bookmarkEnd w:id="28"/>
      <w:bookmarkEnd w:id="29"/>
    </w:p>
    <w:p w:rsidR="00251FD8" w:rsidRDefault="00251FD8" w:rsidP="00251FD8">
      <w:pPr>
        <w:spacing w:after="0"/>
        <w:jc w:val="center"/>
        <w:rPr>
          <w:rFonts w:ascii="Times New Roman" w:hAnsi="Times New Roman"/>
          <w:sz w:val="28"/>
          <w:szCs w:val="28"/>
          <w:lang w:val="uk-UA"/>
        </w:rPr>
      </w:pPr>
    </w:p>
    <w:p w:rsidR="00251FD8" w:rsidRDefault="00251FD8" w:rsidP="00251FD8">
      <w:pPr>
        <w:spacing w:after="0"/>
        <w:jc w:val="center"/>
        <w:rPr>
          <w:rFonts w:ascii="Times New Roman" w:hAnsi="Times New Roman"/>
          <w:sz w:val="28"/>
          <w:szCs w:val="28"/>
          <w:lang w:val="uk-UA"/>
        </w:rPr>
      </w:pPr>
    </w:p>
    <w:p w:rsidR="00251FD8" w:rsidRDefault="00251FD8" w:rsidP="00251FD8">
      <w:pPr>
        <w:spacing w:after="0"/>
        <w:jc w:val="center"/>
        <w:rPr>
          <w:rFonts w:ascii="Times New Roman" w:hAnsi="Times New Roman"/>
          <w:sz w:val="28"/>
          <w:szCs w:val="28"/>
          <w:lang w:val="uk-UA"/>
        </w:rPr>
      </w:pPr>
    </w:p>
    <w:p w:rsidR="00251FD8" w:rsidRDefault="00251FD8" w:rsidP="00251FD8">
      <w:pPr>
        <w:spacing w:after="0"/>
        <w:jc w:val="center"/>
        <w:rPr>
          <w:rFonts w:ascii="Times New Roman" w:hAnsi="Times New Roman"/>
          <w:sz w:val="28"/>
          <w:szCs w:val="28"/>
          <w:lang w:val="uk-UA"/>
        </w:rPr>
      </w:pPr>
    </w:p>
    <w:p w:rsidR="00251FD8" w:rsidRDefault="00251FD8" w:rsidP="00251FD8">
      <w:pPr>
        <w:spacing w:after="0"/>
        <w:jc w:val="center"/>
        <w:rPr>
          <w:rFonts w:ascii="Times New Roman" w:hAnsi="Times New Roman"/>
          <w:sz w:val="28"/>
          <w:szCs w:val="28"/>
          <w:lang w:val="uk-UA"/>
        </w:rPr>
      </w:pPr>
    </w:p>
    <w:p w:rsidR="00251FD8" w:rsidRPr="00E53725" w:rsidRDefault="00251FD8" w:rsidP="00251FD8">
      <w:pPr>
        <w:spacing w:after="0"/>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32"/>
        <w:gridCol w:w="1021"/>
        <w:gridCol w:w="904"/>
        <w:gridCol w:w="856"/>
        <w:gridCol w:w="1104"/>
        <w:gridCol w:w="1249"/>
        <w:gridCol w:w="970"/>
        <w:gridCol w:w="1200"/>
      </w:tblGrid>
      <w:tr w:rsidR="00251FD8" w:rsidRPr="00845225" w:rsidTr="00875E46">
        <w:trPr>
          <w:trHeight w:val="345"/>
        </w:trPr>
        <w:tc>
          <w:tcPr>
            <w:tcW w:w="835" w:type="dxa"/>
            <w:vMerge w:val="restart"/>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w:t>
            </w:r>
          </w:p>
        </w:tc>
        <w:tc>
          <w:tcPr>
            <w:tcW w:w="1432" w:type="dxa"/>
            <w:vMerge w:val="restart"/>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Модуль/назва</w:t>
            </w:r>
          </w:p>
        </w:tc>
        <w:tc>
          <w:tcPr>
            <w:tcW w:w="1021" w:type="dxa"/>
            <w:vMerge w:val="restart"/>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Кількість кредитів ЄКТС</w:t>
            </w:r>
          </w:p>
        </w:tc>
        <w:tc>
          <w:tcPr>
            <w:tcW w:w="904" w:type="dxa"/>
            <w:vMerge w:val="restart"/>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Всього годин</w:t>
            </w:r>
          </w:p>
        </w:tc>
        <w:tc>
          <w:tcPr>
            <w:tcW w:w="4179" w:type="dxa"/>
            <w:gridSpan w:val="4"/>
          </w:tcPr>
          <w:p w:rsidR="00251FD8"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Аудиторні заняття</w:t>
            </w:r>
          </w:p>
          <w:p w:rsidR="00251FD8" w:rsidRPr="00845225" w:rsidRDefault="00251FD8" w:rsidP="00875E46">
            <w:pPr>
              <w:spacing w:line="240" w:lineRule="auto"/>
              <w:jc w:val="center"/>
              <w:rPr>
                <w:rFonts w:ascii="Times New Roman" w:hAnsi="Times New Roman"/>
                <w:sz w:val="20"/>
                <w:szCs w:val="20"/>
                <w:lang w:val="uk-UA"/>
              </w:rPr>
            </w:pPr>
            <w:r>
              <w:rPr>
                <w:rFonts w:ascii="Times New Roman" w:hAnsi="Times New Roman"/>
                <w:sz w:val="20"/>
                <w:szCs w:val="20"/>
                <w:lang w:val="uk-UA"/>
              </w:rPr>
              <w:t>(контактні)</w:t>
            </w:r>
          </w:p>
        </w:tc>
        <w:tc>
          <w:tcPr>
            <w:tcW w:w="1200" w:type="dxa"/>
            <w:vMerge w:val="restart"/>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 xml:space="preserve">Самостійна робота </w:t>
            </w:r>
            <w:r>
              <w:rPr>
                <w:rFonts w:ascii="Times New Roman" w:hAnsi="Times New Roman"/>
                <w:sz w:val="20"/>
                <w:szCs w:val="20"/>
                <w:lang w:val="uk-UA"/>
              </w:rPr>
              <w:t>здобувач</w:t>
            </w:r>
            <w:r w:rsidRPr="00845225">
              <w:rPr>
                <w:rFonts w:ascii="Times New Roman" w:hAnsi="Times New Roman"/>
                <w:sz w:val="20"/>
                <w:szCs w:val="20"/>
                <w:lang w:val="uk-UA"/>
              </w:rPr>
              <w:t>ів</w:t>
            </w:r>
          </w:p>
        </w:tc>
      </w:tr>
      <w:tr w:rsidR="00251FD8" w:rsidRPr="00845225" w:rsidTr="00875E46">
        <w:trPr>
          <w:trHeight w:val="345"/>
        </w:trPr>
        <w:tc>
          <w:tcPr>
            <w:tcW w:w="835" w:type="dxa"/>
            <w:vMerge/>
          </w:tcPr>
          <w:p w:rsidR="00251FD8" w:rsidRPr="00845225" w:rsidRDefault="00251FD8" w:rsidP="00875E46">
            <w:pPr>
              <w:spacing w:line="240" w:lineRule="auto"/>
              <w:jc w:val="center"/>
              <w:rPr>
                <w:rFonts w:ascii="Times New Roman" w:hAnsi="Times New Roman"/>
                <w:sz w:val="20"/>
                <w:szCs w:val="20"/>
                <w:lang w:val="uk-UA"/>
              </w:rPr>
            </w:pPr>
          </w:p>
        </w:tc>
        <w:tc>
          <w:tcPr>
            <w:tcW w:w="1432" w:type="dxa"/>
            <w:vMerge/>
          </w:tcPr>
          <w:p w:rsidR="00251FD8" w:rsidRPr="00845225" w:rsidRDefault="00251FD8" w:rsidP="00875E46">
            <w:pPr>
              <w:spacing w:line="240" w:lineRule="auto"/>
              <w:jc w:val="center"/>
              <w:rPr>
                <w:rFonts w:ascii="Times New Roman" w:hAnsi="Times New Roman"/>
                <w:sz w:val="20"/>
                <w:szCs w:val="20"/>
                <w:lang w:val="uk-UA"/>
              </w:rPr>
            </w:pPr>
          </w:p>
        </w:tc>
        <w:tc>
          <w:tcPr>
            <w:tcW w:w="1021" w:type="dxa"/>
            <w:vMerge/>
          </w:tcPr>
          <w:p w:rsidR="00251FD8" w:rsidRPr="00845225" w:rsidRDefault="00251FD8" w:rsidP="00875E46">
            <w:pPr>
              <w:spacing w:line="240" w:lineRule="auto"/>
              <w:jc w:val="center"/>
              <w:rPr>
                <w:rFonts w:ascii="Times New Roman" w:hAnsi="Times New Roman"/>
                <w:sz w:val="20"/>
                <w:szCs w:val="20"/>
                <w:lang w:val="uk-UA"/>
              </w:rPr>
            </w:pPr>
          </w:p>
        </w:tc>
        <w:tc>
          <w:tcPr>
            <w:tcW w:w="904" w:type="dxa"/>
            <w:vMerge/>
          </w:tcPr>
          <w:p w:rsidR="00251FD8" w:rsidRPr="00845225" w:rsidRDefault="00251FD8" w:rsidP="00875E46">
            <w:pPr>
              <w:spacing w:line="240" w:lineRule="auto"/>
              <w:jc w:val="center"/>
              <w:rPr>
                <w:rFonts w:ascii="Times New Roman" w:hAnsi="Times New Roman"/>
                <w:sz w:val="20"/>
                <w:szCs w:val="20"/>
                <w:lang w:val="uk-UA"/>
              </w:rPr>
            </w:pPr>
          </w:p>
        </w:tc>
        <w:tc>
          <w:tcPr>
            <w:tcW w:w="856" w:type="dxa"/>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Лекції</w:t>
            </w:r>
          </w:p>
        </w:tc>
        <w:tc>
          <w:tcPr>
            <w:tcW w:w="1104" w:type="dxa"/>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Практичні заняття</w:t>
            </w:r>
          </w:p>
        </w:tc>
        <w:tc>
          <w:tcPr>
            <w:tcW w:w="1249" w:type="dxa"/>
          </w:tcPr>
          <w:p w:rsidR="00251FD8" w:rsidRPr="00845225" w:rsidRDefault="00251FD8" w:rsidP="00875E46">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Семінарські заняття</w:t>
            </w:r>
          </w:p>
        </w:tc>
        <w:tc>
          <w:tcPr>
            <w:tcW w:w="970" w:type="dxa"/>
          </w:tcPr>
          <w:p w:rsidR="00251FD8" w:rsidRPr="00845225" w:rsidRDefault="00251FD8" w:rsidP="00875E46">
            <w:pPr>
              <w:spacing w:line="240" w:lineRule="auto"/>
              <w:jc w:val="center"/>
              <w:rPr>
                <w:rFonts w:ascii="Times New Roman" w:hAnsi="Times New Roman"/>
                <w:sz w:val="20"/>
                <w:szCs w:val="20"/>
                <w:vertAlign w:val="superscript"/>
                <w:lang w:val="uk-UA"/>
              </w:rPr>
            </w:pPr>
            <w:r w:rsidRPr="00845225">
              <w:rPr>
                <w:rFonts w:ascii="Times New Roman" w:hAnsi="Times New Roman"/>
                <w:sz w:val="20"/>
                <w:szCs w:val="20"/>
                <w:lang w:val="uk-UA"/>
              </w:rPr>
              <w:t>Інші види занять</w:t>
            </w:r>
            <w:r w:rsidRPr="00845225">
              <w:rPr>
                <w:rStyle w:val="a9"/>
                <w:sz w:val="20"/>
                <w:szCs w:val="20"/>
              </w:rPr>
              <w:footnoteReference w:customMarkFollows="1" w:id="1"/>
              <w:sym w:font="Symbol" w:char="F02A"/>
            </w:r>
            <w:r w:rsidRPr="00845225">
              <w:rPr>
                <w:rFonts w:ascii="Times New Roman" w:hAnsi="Times New Roman"/>
                <w:lang w:val="uk-UA"/>
              </w:rPr>
              <w:sym w:font="Symbol" w:char="F02A"/>
            </w:r>
          </w:p>
        </w:tc>
        <w:tc>
          <w:tcPr>
            <w:tcW w:w="1200" w:type="dxa"/>
            <w:vMerge/>
          </w:tcPr>
          <w:p w:rsidR="00251FD8" w:rsidRPr="00845225" w:rsidRDefault="00251FD8" w:rsidP="00875E46">
            <w:pPr>
              <w:spacing w:line="240" w:lineRule="auto"/>
              <w:jc w:val="center"/>
              <w:rPr>
                <w:rFonts w:ascii="Times New Roman" w:hAnsi="Times New Roman"/>
                <w:sz w:val="20"/>
                <w:szCs w:val="20"/>
                <w:lang w:val="uk-UA"/>
              </w:rPr>
            </w:pPr>
          </w:p>
        </w:tc>
      </w:tr>
      <w:tr w:rsidR="00251FD8" w:rsidRPr="00845225" w:rsidTr="00875E46">
        <w:tc>
          <w:tcPr>
            <w:tcW w:w="835" w:type="dxa"/>
          </w:tcPr>
          <w:p w:rsidR="00251FD8" w:rsidRPr="00845225" w:rsidRDefault="00251FD8" w:rsidP="00875E46">
            <w:pPr>
              <w:spacing w:line="240" w:lineRule="auto"/>
              <w:jc w:val="center"/>
              <w:rPr>
                <w:rFonts w:ascii="Times New Roman" w:hAnsi="Times New Roman"/>
                <w:lang w:val="uk-UA"/>
              </w:rPr>
            </w:pPr>
            <w:r w:rsidRPr="00845225">
              <w:rPr>
                <w:rFonts w:ascii="Times New Roman" w:hAnsi="Times New Roman"/>
                <w:lang w:val="uk-UA"/>
              </w:rPr>
              <w:t>1</w:t>
            </w:r>
          </w:p>
        </w:tc>
        <w:tc>
          <w:tcPr>
            <w:tcW w:w="1432" w:type="dxa"/>
          </w:tcPr>
          <w:p w:rsidR="00251FD8" w:rsidRPr="00845225" w:rsidRDefault="00251FD8" w:rsidP="00875E46">
            <w:pPr>
              <w:spacing w:line="240" w:lineRule="auto"/>
              <w:jc w:val="center"/>
              <w:rPr>
                <w:rFonts w:ascii="Times New Roman" w:hAnsi="Times New Roman"/>
                <w:lang w:val="uk-UA"/>
              </w:rPr>
            </w:pPr>
            <w:r w:rsidRPr="00845225">
              <w:rPr>
                <w:rFonts w:ascii="Times New Roman" w:hAnsi="Times New Roman"/>
                <w:lang w:val="uk-UA"/>
              </w:rPr>
              <w:t>Модуль 1</w:t>
            </w:r>
          </w:p>
          <w:p w:rsidR="00251FD8" w:rsidRPr="00845225" w:rsidRDefault="00251FD8" w:rsidP="00875E46">
            <w:pPr>
              <w:spacing w:line="240" w:lineRule="auto"/>
              <w:jc w:val="center"/>
              <w:rPr>
                <w:rFonts w:ascii="Times New Roman" w:hAnsi="Times New Roman"/>
                <w:lang w:val="uk-UA"/>
              </w:rPr>
            </w:pPr>
            <w:r>
              <w:rPr>
                <w:rFonts w:ascii="Times New Roman" w:hAnsi="Times New Roman"/>
                <w:lang w:val="uk-UA"/>
              </w:rPr>
              <w:t>«Фізичні особи – суб’єкти цивільного права»</w:t>
            </w:r>
          </w:p>
        </w:tc>
        <w:tc>
          <w:tcPr>
            <w:tcW w:w="1021"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904"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856"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1104"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1249" w:type="dxa"/>
          </w:tcPr>
          <w:p w:rsidR="00251FD8" w:rsidRPr="00845225" w:rsidRDefault="00251FD8" w:rsidP="00875E46">
            <w:pPr>
              <w:spacing w:line="240" w:lineRule="auto"/>
              <w:jc w:val="center"/>
              <w:rPr>
                <w:rFonts w:ascii="Times New Roman" w:hAnsi="Times New Roman"/>
                <w:sz w:val="28"/>
                <w:szCs w:val="28"/>
                <w:lang w:val="uk-UA"/>
              </w:rPr>
            </w:pPr>
          </w:p>
        </w:tc>
        <w:tc>
          <w:tcPr>
            <w:tcW w:w="970" w:type="dxa"/>
          </w:tcPr>
          <w:p w:rsidR="00251FD8" w:rsidRPr="00845225" w:rsidRDefault="00251FD8" w:rsidP="00875E46">
            <w:pPr>
              <w:spacing w:line="240" w:lineRule="auto"/>
              <w:jc w:val="center"/>
              <w:rPr>
                <w:rFonts w:ascii="Times New Roman" w:hAnsi="Times New Roman"/>
                <w:sz w:val="28"/>
                <w:szCs w:val="28"/>
                <w:lang w:val="uk-UA"/>
              </w:rPr>
            </w:pPr>
          </w:p>
        </w:tc>
        <w:tc>
          <w:tcPr>
            <w:tcW w:w="1200"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30</w:t>
            </w:r>
          </w:p>
        </w:tc>
      </w:tr>
      <w:tr w:rsidR="00251FD8" w:rsidRPr="00845225" w:rsidTr="00875E46">
        <w:tc>
          <w:tcPr>
            <w:tcW w:w="835" w:type="dxa"/>
          </w:tcPr>
          <w:p w:rsidR="00251FD8" w:rsidRPr="00845225" w:rsidRDefault="00251FD8" w:rsidP="00875E46">
            <w:pPr>
              <w:spacing w:line="240" w:lineRule="auto"/>
              <w:jc w:val="center"/>
              <w:rPr>
                <w:rFonts w:ascii="Times New Roman" w:hAnsi="Times New Roman"/>
                <w:lang w:val="uk-UA"/>
              </w:rPr>
            </w:pPr>
            <w:r w:rsidRPr="00845225">
              <w:rPr>
                <w:rFonts w:ascii="Times New Roman" w:hAnsi="Times New Roman"/>
                <w:lang w:val="uk-UA"/>
              </w:rPr>
              <w:t>2</w:t>
            </w:r>
          </w:p>
        </w:tc>
        <w:tc>
          <w:tcPr>
            <w:tcW w:w="1432" w:type="dxa"/>
          </w:tcPr>
          <w:p w:rsidR="00251FD8" w:rsidRPr="00845225" w:rsidRDefault="00251FD8" w:rsidP="00875E46">
            <w:pPr>
              <w:spacing w:line="240" w:lineRule="auto"/>
              <w:jc w:val="center"/>
              <w:rPr>
                <w:rFonts w:ascii="Times New Roman" w:hAnsi="Times New Roman"/>
                <w:lang w:val="uk-UA"/>
              </w:rPr>
            </w:pPr>
            <w:r w:rsidRPr="00845225">
              <w:rPr>
                <w:rFonts w:ascii="Times New Roman" w:hAnsi="Times New Roman"/>
                <w:lang w:val="uk-UA"/>
              </w:rPr>
              <w:t>Модуль 2</w:t>
            </w:r>
          </w:p>
          <w:p w:rsidR="00251FD8" w:rsidRPr="00845225" w:rsidRDefault="00251FD8" w:rsidP="00875E46">
            <w:pPr>
              <w:spacing w:line="240" w:lineRule="auto"/>
              <w:jc w:val="center"/>
              <w:rPr>
                <w:rFonts w:ascii="Times New Roman" w:hAnsi="Times New Roman"/>
                <w:lang w:val="uk-UA"/>
              </w:rPr>
            </w:pPr>
            <w:r>
              <w:rPr>
                <w:rFonts w:ascii="Times New Roman" w:hAnsi="Times New Roman"/>
                <w:lang w:val="uk-UA"/>
              </w:rPr>
              <w:t>«Юридичні особи – суб’єкти цивільного права»</w:t>
            </w:r>
          </w:p>
        </w:tc>
        <w:tc>
          <w:tcPr>
            <w:tcW w:w="1021" w:type="dxa"/>
          </w:tcPr>
          <w:p w:rsidR="00251FD8" w:rsidRPr="00845225" w:rsidRDefault="00251FD8" w:rsidP="00875E46">
            <w:pPr>
              <w:spacing w:line="240" w:lineRule="auto"/>
              <w:jc w:val="center"/>
              <w:rPr>
                <w:rFonts w:ascii="Times New Roman" w:hAnsi="Times New Roman"/>
                <w:sz w:val="28"/>
                <w:szCs w:val="28"/>
                <w:lang w:val="uk-UA"/>
              </w:rPr>
            </w:pPr>
          </w:p>
        </w:tc>
        <w:tc>
          <w:tcPr>
            <w:tcW w:w="904" w:type="dxa"/>
          </w:tcPr>
          <w:p w:rsidR="00251FD8" w:rsidRPr="00845225" w:rsidRDefault="00251FD8" w:rsidP="00875E46">
            <w:pPr>
              <w:spacing w:line="240" w:lineRule="auto"/>
              <w:jc w:val="center"/>
              <w:rPr>
                <w:rFonts w:ascii="Times New Roman" w:hAnsi="Times New Roman"/>
                <w:sz w:val="28"/>
                <w:szCs w:val="28"/>
                <w:lang w:val="uk-UA"/>
              </w:rPr>
            </w:pPr>
          </w:p>
        </w:tc>
        <w:tc>
          <w:tcPr>
            <w:tcW w:w="856"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04"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1249" w:type="dxa"/>
          </w:tcPr>
          <w:p w:rsidR="00251FD8" w:rsidRPr="00845225" w:rsidRDefault="00251FD8" w:rsidP="00875E46">
            <w:pPr>
              <w:spacing w:line="240" w:lineRule="auto"/>
              <w:jc w:val="center"/>
              <w:rPr>
                <w:rFonts w:ascii="Times New Roman" w:hAnsi="Times New Roman"/>
                <w:sz w:val="28"/>
                <w:szCs w:val="28"/>
                <w:lang w:val="uk-UA"/>
              </w:rPr>
            </w:pPr>
          </w:p>
        </w:tc>
        <w:tc>
          <w:tcPr>
            <w:tcW w:w="970" w:type="dxa"/>
          </w:tcPr>
          <w:p w:rsidR="00251FD8" w:rsidRPr="00845225" w:rsidRDefault="00251FD8" w:rsidP="00875E46">
            <w:pPr>
              <w:spacing w:line="240" w:lineRule="auto"/>
              <w:jc w:val="center"/>
              <w:rPr>
                <w:rFonts w:ascii="Times New Roman" w:hAnsi="Times New Roman"/>
                <w:sz w:val="28"/>
                <w:szCs w:val="28"/>
                <w:lang w:val="uk-UA"/>
              </w:rPr>
            </w:pPr>
          </w:p>
        </w:tc>
        <w:tc>
          <w:tcPr>
            <w:tcW w:w="1200"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30</w:t>
            </w:r>
          </w:p>
        </w:tc>
      </w:tr>
      <w:tr w:rsidR="00251FD8" w:rsidRPr="00845225" w:rsidTr="00875E46">
        <w:tc>
          <w:tcPr>
            <w:tcW w:w="835" w:type="dxa"/>
          </w:tcPr>
          <w:p w:rsidR="00251FD8" w:rsidRPr="00845225" w:rsidRDefault="00251FD8" w:rsidP="00875E46">
            <w:pPr>
              <w:spacing w:line="240" w:lineRule="auto"/>
              <w:jc w:val="center"/>
              <w:rPr>
                <w:rFonts w:ascii="Times New Roman" w:hAnsi="Times New Roman"/>
                <w:lang w:val="uk-UA"/>
              </w:rPr>
            </w:pPr>
            <w:r w:rsidRPr="00845225">
              <w:rPr>
                <w:rFonts w:ascii="Times New Roman" w:hAnsi="Times New Roman"/>
                <w:lang w:val="uk-UA"/>
              </w:rPr>
              <w:t>Разом:</w:t>
            </w:r>
          </w:p>
        </w:tc>
        <w:tc>
          <w:tcPr>
            <w:tcW w:w="1432" w:type="dxa"/>
          </w:tcPr>
          <w:p w:rsidR="00251FD8" w:rsidRPr="00845225" w:rsidRDefault="00251FD8" w:rsidP="00875E46">
            <w:pPr>
              <w:spacing w:line="240" w:lineRule="auto"/>
              <w:jc w:val="center"/>
              <w:rPr>
                <w:rFonts w:ascii="Times New Roman" w:hAnsi="Times New Roman"/>
                <w:lang w:val="uk-UA"/>
              </w:rPr>
            </w:pPr>
          </w:p>
        </w:tc>
        <w:tc>
          <w:tcPr>
            <w:tcW w:w="1021" w:type="dxa"/>
          </w:tcPr>
          <w:p w:rsidR="00251FD8" w:rsidRPr="00845225" w:rsidRDefault="00251FD8" w:rsidP="00875E46">
            <w:pPr>
              <w:spacing w:line="240" w:lineRule="auto"/>
              <w:jc w:val="center"/>
              <w:rPr>
                <w:rFonts w:ascii="Times New Roman" w:hAnsi="Times New Roman"/>
                <w:sz w:val="28"/>
                <w:szCs w:val="28"/>
                <w:lang w:val="uk-UA"/>
              </w:rPr>
            </w:pPr>
          </w:p>
        </w:tc>
        <w:tc>
          <w:tcPr>
            <w:tcW w:w="904" w:type="dxa"/>
          </w:tcPr>
          <w:p w:rsidR="00251FD8" w:rsidRPr="00845225" w:rsidRDefault="00251FD8" w:rsidP="00875E46">
            <w:pPr>
              <w:spacing w:line="240" w:lineRule="auto"/>
              <w:jc w:val="center"/>
              <w:rPr>
                <w:rFonts w:ascii="Times New Roman" w:hAnsi="Times New Roman"/>
                <w:sz w:val="28"/>
                <w:szCs w:val="28"/>
                <w:lang w:val="uk-UA"/>
              </w:rPr>
            </w:pPr>
          </w:p>
        </w:tc>
        <w:tc>
          <w:tcPr>
            <w:tcW w:w="856"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1104"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249" w:type="dxa"/>
          </w:tcPr>
          <w:p w:rsidR="00251FD8" w:rsidRPr="00845225" w:rsidRDefault="00251FD8" w:rsidP="00875E46">
            <w:pPr>
              <w:spacing w:line="240" w:lineRule="auto"/>
              <w:jc w:val="center"/>
              <w:rPr>
                <w:rFonts w:ascii="Times New Roman" w:hAnsi="Times New Roman"/>
                <w:sz w:val="28"/>
                <w:szCs w:val="28"/>
                <w:lang w:val="uk-UA"/>
              </w:rPr>
            </w:pPr>
          </w:p>
        </w:tc>
        <w:tc>
          <w:tcPr>
            <w:tcW w:w="970" w:type="dxa"/>
          </w:tcPr>
          <w:p w:rsidR="00251FD8" w:rsidRPr="00845225" w:rsidRDefault="00251FD8" w:rsidP="00875E46">
            <w:pPr>
              <w:spacing w:line="240" w:lineRule="auto"/>
              <w:jc w:val="center"/>
              <w:rPr>
                <w:rFonts w:ascii="Times New Roman" w:hAnsi="Times New Roman"/>
                <w:sz w:val="28"/>
                <w:szCs w:val="28"/>
                <w:lang w:val="uk-UA"/>
              </w:rPr>
            </w:pPr>
          </w:p>
        </w:tc>
        <w:tc>
          <w:tcPr>
            <w:tcW w:w="1200" w:type="dxa"/>
          </w:tcPr>
          <w:p w:rsidR="00251FD8" w:rsidRPr="00845225" w:rsidRDefault="00251FD8" w:rsidP="00875E46">
            <w:pPr>
              <w:spacing w:line="240" w:lineRule="auto"/>
              <w:jc w:val="center"/>
              <w:rPr>
                <w:rFonts w:ascii="Times New Roman" w:hAnsi="Times New Roman"/>
                <w:sz w:val="28"/>
                <w:szCs w:val="28"/>
                <w:lang w:val="uk-UA"/>
              </w:rPr>
            </w:pPr>
            <w:r>
              <w:rPr>
                <w:rFonts w:ascii="Times New Roman" w:hAnsi="Times New Roman"/>
                <w:sz w:val="28"/>
                <w:szCs w:val="28"/>
                <w:lang w:val="uk-UA"/>
              </w:rPr>
              <w:t>60</w:t>
            </w:r>
          </w:p>
        </w:tc>
      </w:tr>
    </w:tbl>
    <w:p w:rsidR="00251FD8" w:rsidRDefault="00251FD8" w:rsidP="00251FD8">
      <w:pPr>
        <w:ind w:left="720"/>
        <w:jc w:val="both"/>
        <w:rPr>
          <w:rStyle w:val="10"/>
          <w:rFonts w:ascii="Times New Roman" w:hAnsi="Times New Roman"/>
          <w:lang w:val="uk-UA"/>
        </w:rPr>
      </w:pPr>
      <w:bookmarkStart w:id="30" w:name="_Toc481226319"/>
    </w:p>
    <w:p w:rsidR="00251FD8" w:rsidRDefault="00251FD8" w:rsidP="00251FD8">
      <w:pPr>
        <w:numPr>
          <w:ilvl w:val="0"/>
          <w:numId w:val="5"/>
        </w:numPr>
        <w:spacing w:after="0" w:line="240" w:lineRule="auto"/>
        <w:ind w:left="0" w:firstLine="851"/>
        <w:jc w:val="both"/>
        <w:rPr>
          <w:rStyle w:val="10"/>
          <w:rFonts w:ascii="Times New Roman" w:hAnsi="Times New Roman"/>
          <w:sz w:val="28"/>
          <w:szCs w:val="28"/>
          <w:lang w:val="uk-UA"/>
        </w:rPr>
      </w:pPr>
      <w:r w:rsidRPr="00E53725">
        <w:rPr>
          <w:rStyle w:val="10"/>
          <w:rFonts w:ascii="Times New Roman" w:hAnsi="Times New Roman"/>
          <w:sz w:val="28"/>
          <w:szCs w:val="28"/>
          <w:lang w:val="uk-UA"/>
        </w:rPr>
        <w:t>Вимоги викладача</w:t>
      </w:r>
    </w:p>
    <w:p w:rsidR="00251FD8" w:rsidRPr="00E53725" w:rsidRDefault="00251FD8" w:rsidP="00251FD8">
      <w:pPr>
        <w:spacing w:after="0" w:line="240" w:lineRule="auto"/>
        <w:ind w:left="720"/>
        <w:jc w:val="both"/>
        <w:rPr>
          <w:rStyle w:val="10"/>
          <w:rFonts w:ascii="Times New Roman" w:hAnsi="Times New Roman"/>
          <w:sz w:val="28"/>
          <w:szCs w:val="28"/>
          <w:lang w:val="uk-UA"/>
        </w:rPr>
      </w:pPr>
    </w:p>
    <w:bookmarkEnd w:id="30"/>
    <w:p w:rsidR="00251FD8" w:rsidRPr="00E53725" w:rsidRDefault="00251FD8" w:rsidP="00251FD8">
      <w:pPr>
        <w:spacing w:after="0" w:line="240" w:lineRule="auto"/>
        <w:ind w:firstLine="284"/>
        <w:jc w:val="both"/>
        <w:rPr>
          <w:rFonts w:ascii="Times New Roman" w:hAnsi="Times New Roman"/>
          <w:sz w:val="28"/>
          <w:szCs w:val="28"/>
          <w:lang w:val="uk-UA"/>
        </w:rPr>
      </w:pPr>
      <w:r w:rsidRPr="00E53725">
        <w:rPr>
          <w:rFonts w:ascii="Times New Roman" w:hAnsi="Times New Roman"/>
          <w:sz w:val="28"/>
          <w:szCs w:val="28"/>
          <w:lang w:val="uk-UA"/>
        </w:rPr>
        <w:t>При вивченні навчальної дисципліни «</w:t>
      </w:r>
      <w:r w:rsidRPr="00E53725">
        <w:rPr>
          <w:rFonts w:ascii="Times New Roman" w:hAnsi="Times New Roman"/>
          <w:spacing w:val="-4"/>
          <w:sz w:val="28"/>
          <w:szCs w:val="28"/>
          <w:lang w:val="uk-UA"/>
        </w:rPr>
        <w:t>Суб’єкти цивільного права»</w:t>
      </w:r>
      <w:r w:rsidRPr="00E53725">
        <w:rPr>
          <w:spacing w:val="-4"/>
          <w:sz w:val="28"/>
          <w:szCs w:val="28"/>
          <w:lang w:val="uk-UA"/>
        </w:rPr>
        <w:t xml:space="preserve"> </w:t>
      </w:r>
      <w:r w:rsidRPr="00E53725">
        <w:rPr>
          <w:rFonts w:ascii="Times New Roman" w:hAnsi="Times New Roman"/>
          <w:sz w:val="28"/>
          <w:szCs w:val="28"/>
          <w:lang w:val="uk-UA"/>
        </w:rPr>
        <w:t>до аспіранта  висуваються наступні вимоги:</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регулярне відвідування лекцій;</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підготовка до лекції шляхом ознайомлення з монографічною літературою за темою;</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написання конспекту лекції;</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самостійне опрацювання законодавства;</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систематична підготовка до практичних занять;</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активність роботи на практичних заняттях;</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оволодіння знаннями;</w:t>
      </w:r>
    </w:p>
    <w:p w:rsidR="00251FD8" w:rsidRPr="00E53725" w:rsidRDefault="00251FD8" w:rsidP="00251FD8">
      <w:pPr>
        <w:numPr>
          <w:ilvl w:val="0"/>
          <w:numId w:val="4"/>
        </w:numPr>
        <w:suppressAutoHyphens/>
        <w:spacing w:after="0" w:line="240" w:lineRule="auto"/>
        <w:ind w:left="0" w:firstLine="142"/>
        <w:jc w:val="both"/>
        <w:rPr>
          <w:rFonts w:ascii="Times New Roman" w:hAnsi="Times New Roman"/>
          <w:sz w:val="28"/>
          <w:szCs w:val="28"/>
          <w:lang w:val="uk-UA"/>
        </w:rPr>
      </w:pPr>
      <w:r w:rsidRPr="00E53725">
        <w:rPr>
          <w:rFonts w:ascii="Times New Roman" w:hAnsi="Times New Roman"/>
          <w:sz w:val="28"/>
          <w:szCs w:val="28"/>
          <w:lang w:val="uk-UA"/>
        </w:rPr>
        <w:t>додержання норм академічної поведінки та етики.</w:t>
      </w:r>
    </w:p>
    <w:p w:rsidR="00251FD8" w:rsidRPr="00E53725" w:rsidRDefault="00251FD8" w:rsidP="00251FD8">
      <w:pPr>
        <w:spacing w:after="0" w:line="240" w:lineRule="auto"/>
        <w:ind w:firstLine="540"/>
        <w:jc w:val="both"/>
        <w:rPr>
          <w:rStyle w:val="10"/>
          <w:rFonts w:ascii="Times New Roman" w:hAnsi="Times New Roman"/>
          <w:sz w:val="28"/>
          <w:szCs w:val="28"/>
          <w:lang w:val="uk-UA"/>
        </w:rPr>
      </w:pPr>
    </w:p>
    <w:p w:rsidR="00251FD8" w:rsidRPr="00E53725" w:rsidRDefault="00251FD8" w:rsidP="00251FD8">
      <w:pPr>
        <w:spacing w:after="0" w:line="240" w:lineRule="auto"/>
        <w:ind w:left="142"/>
        <w:jc w:val="both"/>
        <w:rPr>
          <w:rFonts w:ascii="Times New Roman" w:hAnsi="Times New Roman"/>
          <w:sz w:val="28"/>
          <w:szCs w:val="28"/>
          <w:lang w:val="uk-UA"/>
        </w:rPr>
      </w:pPr>
    </w:p>
    <w:p w:rsidR="00251FD8" w:rsidRPr="00E53725" w:rsidRDefault="00251FD8" w:rsidP="00251FD8">
      <w:pPr>
        <w:pStyle w:val="1"/>
        <w:spacing w:before="0" w:after="0" w:line="240" w:lineRule="auto"/>
        <w:ind w:firstLine="851"/>
        <w:jc w:val="both"/>
        <w:rPr>
          <w:rFonts w:ascii="Times New Roman" w:hAnsi="Times New Roman" w:cs="Times New Roman"/>
          <w:sz w:val="28"/>
          <w:szCs w:val="28"/>
          <w:lang w:val="uk-UA"/>
        </w:rPr>
      </w:pPr>
      <w:bookmarkStart w:id="31" w:name="_Toc481226320"/>
      <w:r w:rsidRPr="00E53725">
        <w:rPr>
          <w:rFonts w:ascii="Times New Roman" w:hAnsi="Times New Roman" w:cs="Times New Roman"/>
          <w:sz w:val="28"/>
          <w:szCs w:val="28"/>
          <w:lang w:val="uk-UA"/>
        </w:rPr>
        <w:t>4. Контрольні заходи результатів навчання</w:t>
      </w:r>
      <w:bookmarkEnd w:id="31"/>
    </w:p>
    <w:p w:rsidR="00251FD8" w:rsidRPr="00E53725" w:rsidRDefault="00251FD8" w:rsidP="00251FD8">
      <w:pPr>
        <w:spacing w:after="0" w:line="240" w:lineRule="auto"/>
        <w:rPr>
          <w:sz w:val="28"/>
          <w:szCs w:val="28"/>
          <w:lang w:val="uk-UA"/>
        </w:rPr>
      </w:pPr>
    </w:p>
    <w:p w:rsidR="00251FD8" w:rsidRPr="00E53725" w:rsidRDefault="00251FD8" w:rsidP="00251FD8">
      <w:pPr>
        <w:spacing w:after="0" w:line="240" w:lineRule="auto"/>
        <w:ind w:firstLine="566"/>
        <w:jc w:val="both"/>
        <w:rPr>
          <w:rFonts w:ascii="Times New Roman" w:hAnsi="Times New Roman"/>
          <w:sz w:val="28"/>
          <w:szCs w:val="28"/>
          <w:lang w:val="uk-UA"/>
        </w:rPr>
      </w:pPr>
      <w:r w:rsidRPr="00E53725">
        <w:rPr>
          <w:rFonts w:ascii="Times New Roman" w:hAnsi="Times New Roman"/>
          <w:sz w:val="28"/>
          <w:szCs w:val="28"/>
          <w:lang w:val="uk-UA"/>
        </w:rPr>
        <w:t>Контроль знань в рамках навчальної дисципліни здійснюється з урахуванням бально-рейтингової системи</w:t>
      </w:r>
    </w:p>
    <w:p w:rsidR="00251FD8" w:rsidRPr="00E53725" w:rsidRDefault="00251FD8" w:rsidP="00251FD8">
      <w:pPr>
        <w:spacing w:after="0" w:line="240" w:lineRule="auto"/>
        <w:jc w:val="both"/>
        <w:rPr>
          <w:rFonts w:ascii="Times New Roman" w:hAnsi="Times New Roman"/>
          <w:sz w:val="28"/>
          <w:szCs w:val="28"/>
          <w:lang w:val="uk-UA"/>
        </w:rPr>
      </w:pPr>
      <w:r w:rsidRPr="00E53725">
        <w:rPr>
          <w:rFonts w:ascii="Times New Roman" w:hAnsi="Times New Roman"/>
          <w:sz w:val="28"/>
          <w:szCs w:val="28"/>
          <w:lang w:val="uk-UA"/>
        </w:rPr>
        <w:t>4.1. Розподіл балів між формами організації  навчального процесу і видами контрольних заходів: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лекції - 0 балів;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семінарські заняття - 10 балів;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виконання завдань СРС - 10 балів;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педагогічний контроль  (Модуль №1 і  Модуль №2) - 10 балів х 2 = 20 балів;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іспит - 60 балів.</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Разом: 100 балів.</w:t>
      </w:r>
    </w:p>
    <w:p w:rsidR="00251FD8" w:rsidRPr="00E53725" w:rsidRDefault="00251FD8" w:rsidP="00251FD8">
      <w:pPr>
        <w:spacing w:after="0" w:line="240" w:lineRule="auto"/>
        <w:ind w:firstLine="566"/>
        <w:jc w:val="both"/>
        <w:rPr>
          <w:rFonts w:ascii="Times New Roman" w:hAnsi="Times New Roman"/>
          <w:sz w:val="28"/>
          <w:szCs w:val="28"/>
          <w:lang w:val="uk-UA"/>
        </w:rPr>
      </w:pPr>
      <w:r w:rsidRPr="00E53725">
        <w:rPr>
          <w:rFonts w:ascii="Times New Roman" w:hAnsi="Times New Roman"/>
          <w:sz w:val="28"/>
          <w:szCs w:val="28"/>
          <w:lang w:val="uk-UA"/>
        </w:rPr>
        <w:t>Підсумки  педагогічного контролю проставляються у відомості за накопичувальним принципом і є підставою допуску до іспиту.  Якщо здобувач набрав протягом семестру за підсумками рубіжного та поточного контролю менше половини максимальної оцінки (60%) з навчальної дисципліни, то він до іспиту не допускається.</w:t>
      </w:r>
    </w:p>
    <w:p w:rsidR="00251FD8" w:rsidRPr="00E53725" w:rsidRDefault="00251FD8" w:rsidP="00251FD8">
      <w:pPr>
        <w:spacing w:after="0" w:line="240" w:lineRule="auto"/>
        <w:rPr>
          <w:rFonts w:ascii="Times New Roman" w:hAnsi="Times New Roman"/>
          <w:sz w:val="28"/>
          <w:szCs w:val="28"/>
          <w:lang w:val="uk-UA"/>
        </w:rPr>
      </w:pPr>
      <w:r w:rsidRPr="00E53725">
        <w:rPr>
          <w:rFonts w:ascii="Times New Roman" w:hAnsi="Times New Roman"/>
          <w:sz w:val="28"/>
          <w:szCs w:val="28"/>
          <w:lang w:val="uk-UA"/>
        </w:rPr>
        <w:t>4.2. Шкала підсумкової оцінки знань здобувачів</w:t>
      </w:r>
    </w:p>
    <w:p w:rsidR="00251FD8" w:rsidRPr="00E53725" w:rsidRDefault="00251FD8" w:rsidP="00251FD8">
      <w:pPr>
        <w:widowControl w:val="0"/>
        <w:spacing w:after="0" w:line="240" w:lineRule="auto"/>
        <w:ind w:firstLine="709"/>
        <w:jc w:val="both"/>
        <w:rPr>
          <w:rFonts w:ascii="Times New Roman" w:hAnsi="Times New Roman"/>
          <w:sz w:val="28"/>
          <w:szCs w:val="28"/>
          <w:lang w:val="uk-UA"/>
        </w:rPr>
      </w:pPr>
      <w:r w:rsidRPr="00E53725">
        <w:rPr>
          <w:rFonts w:ascii="Times New Roman" w:hAnsi="Times New Roman"/>
          <w:sz w:val="28"/>
          <w:szCs w:val="28"/>
          <w:lang w:val="uk-UA"/>
        </w:rPr>
        <w:t>Підсумкова оцінка з навчальної дисципліни виставляється в залікову книжку відповідно до такої шкали:</w:t>
      </w:r>
    </w:p>
    <w:p w:rsidR="00251FD8" w:rsidRPr="00845225" w:rsidRDefault="00251FD8" w:rsidP="00251FD8">
      <w:pPr>
        <w:widowControl w:val="0"/>
        <w:spacing w:after="0" w:line="360" w:lineRule="auto"/>
        <w:ind w:firstLine="709"/>
        <w:jc w:val="both"/>
        <w:rPr>
          <w:rFonts w:ascii="Times New Roman" w:hAnsi="Times New Roman"/>
          <w:sz w:val="24"/>
          <w:szCs w:val="24"/>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3256"/>
        <w:gridCol w:w="1732"/>
        <w:gridCol w:w="3836"/>
      </w:tblGrid>
      <w:tr w:rsidR="00251FD8" w:rsidRPr="00845225" w:rsidTr="00875E46">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tabs>
                <w:tab w:val="left" w:pos="1080"/>
                <w:tab w:val="left" w:pos="1440"/>
              </w:tabs>
              <w:spacing w:line="240" w:lineRule="auto"/>
              <w:jc w:val="both"/>
              <w:rPr>
                <w:rFonts w:ascii="Times New Roman" w:hAnsi="Times New Roman"/>
                <w:sz w:val="24"/>
                <w:szCs w:val="24"/>
                <w:lang w:val="uk-UA"/>
              </w:rPr>
            </w:pPr>
            <w:r w:rsidRPr="00845225">
              <w:rPr>
                <w:rFonts w:ascii="Times New Roman" w:hAnsi="Times New Roman"/>
                <w:sz w:val="24"/>
                <w:szCs w:val="24"/>
                <w:lang w:val="uk-UA"/>
              </w:rPr>
              <w:t>Оцінка</w:t>
            </w:r>
          </w:p>
          <w:p w:rsidR="00251FD8" w:rsidRPr="00845225" w:rsidRDefault="00251FD8" w:rsidP="00875E46">
            <w:pPr>
              <w:widowControl w:val="0"/>
              <w:tabs>
                <w:tab w:val="left" w:pos="1440"/>
              </w:tabs>
              <w:spacing w:line="240" w:lineRule="auto"/>
              <w:jc w:val="both"/>
              <w:rPr>
                <w:rFonts w:ascii="Times New Roman" w:hAnsi="Times New Roman"/>
                <w:sz w:val="24"/>
                <w:szCs w:val="24"/>
                <w:lang w:val="uk-UA"/>
              </w:rPr>
            </w:pPr>
            <w:r w:rsidRPr="00845225">
              <w:rPr>
                <w:rFonts w:ascii="Times New Roman" w:hAnsi="Times New Roman"/>
                <w:sz w:val="24"/>
                <w:szCs w:val="24"/>
                <w:lang w:val="uk-UA"/>
              </w:rPr>
              <w:t>за шкалою ECTS</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Визначення</w:t>
            </w:r>
          </w:p>
        </w:tc>
        <w:tc>
          <w:tcPr>
            <w:tcW w:w="1732"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Оцінка</w:t>
            </w:r>
          </w:p>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за національною шкалою</w:t>
            </w: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pacing w:val="-4"/>
                <w:sz w:val="24"/>
                <w:szCs w:val="24"/>
                <w:lang w:val="uk-UA"/>
              </w:rPr>
            </w:pPr>
            <w:r w:rsidRPr="00845225">
              <w:rPr>
                <w:rFonts w:ascii="Times New Roman" w:hAnsi="Times New Roman"/>
                <w:spacing w:val="-4"/>
                <w:sz w:val="24"/>
                <w:szCs w:val="24"/>
                <w:lang w:val="uk-UA"/>
              </w:rPr>
              <w:t>Оцінка</w:t>
            </w:r>
          </w:p>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spacing w:val="-8"/>
                <w:sz w:val="24"/>
                <w:szCs w:val="24"/>
                <w:lang w:val="uk-UA"/>
              </w:rPr>
              <w:t>за 100- баль</w:t>
            </w:r>
            <w:r w:rsidRPr="00845225">
              <w:rPr>
                <w:rFonts w:ascii="Times New Roman" w:hAnsi="Times New Roman"/>
                <w:spacing w:val="-4"/>
                <w:sz w:val="24"/>
                <w:szCs w:val="24"/>
                <w:lang w:val="uk-UA"/>
              </w:rPr>
              <w:t>ною шкалою, що використовується</w:t>
            </w:r>
            <w:r w:rsidRPr="00845225">
              <w:rPr>
                <w:rFonts w:ascii="Times New Roman" w:hAnsi="Times New Roman"/>
                <w:sz w:val="24"/>
                <w:szCs w:val="24"/>
                <w:lang w:val="uk-UA"/>
              </w:rPr>
              <w:t xml:space="preserve"> в НЮАУ</w:t>
            </w:r>
          </w:p>
        </w:tc>
      </w:tr>
      <w:tr w:rsidR="00251FD8" w:rsidRPr="00845225" w:rsidTr="00875E46">
        <w:trPr>
          <w:trHeight w:val="896"/>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А</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Відмінно</w:t>
            </w:r>
            <w:r w:rsidRPr="00845225">
              <w:rPr>
                <w:rFonts w:ascii="Times New Roman" w:hAnsi="Times New Roman"/>
                <w:sz w:val="24"/>
                <w:szCs w:val="24"/>
                <w:lang w:val="uk-UA"/>
              </w:rPr>
              <w:t xml:space="preserve"> – відмінне виконання, лише з незначною кількістю помилок</w:t>
            </w:r>
          </w:p>
        </w:tc>
        <w:tc>
          <w:tcPr>
            <w:tcW w:w="1732" w:type="dxa"/>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5</w:t>
            </w: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90 – 100</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В</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Дуже добре</w:t>
            </w:r>
            <w:r w:rsidRPr="00845225">
              <w:rPr>
                <w:rFonts w:ascii="Times New Roman" w:hAnsi="Times New Roman"/>
                <w:sz w:val="24"/>
                <w:szCs w:val="24"/>
                <w:lang w:val="uk-UA"/>
              </w:rPr>
              <w:t xml:space="preserve"> – </w:t>
            </w:r>
            <w:r w:rsidRPr="00845225">
              <w:rPr>
                <w:rFonts w:ascii="Times New Roman" w:hAnsi="Times New Roman"/>
                <w:spacing w:val="-4"/>
                <w:sz w:val="24"/>
                <w:szCs w:val="24"/>
                <w:lang w:val="uk-UA"/>
              </w:rPr>
              <w:t>вище середнього рів</w:t>
            </w:r>
            <w:r w:rsidRPr="00845225">
              <w:rPr>
                <w:rFonts w:ascii="Times New Roman" w:hAnsi="Times New Roman"/>
                <w:spacing w:val="-6"/>
                <w:sz w:val="24"/>
                <w:szCs w:val="24"/>
                <w:lang w:val="uk-UA"/>
              </w:rPr>
              <w:t>ня з кількома помилка</w:t>
            </w:r>
            <w:r w:rsidRPr="00845225">
              <w:rPr>
                <w:rFonts w:ascii="Times New Roman" w:hAnsi="Times New Roman"/>
                <w:sz w:val="24"/>
                <w:szCs w:val="24"/>
                <w:lang w:val="uk-UA"/>
              </w:rPr>
              <w:t>ми</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4</w:t>
            </w: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80 – 89</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С</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Добре</w:t>
            </w:r>
            <w:r w:rsidRPr="00845225">
              <w:rPr>
                <w:rFonts w:ascii="Times New Roman" w:hAnsi="Times New Roman"/>
                <w:sz w:val="24"/>
                <w:szCs w:val="24"/>
                <w:lang w:val="uk-UA"/>
              </w:rPr>
              <w:t xml:space="preserve"> – у цілому правильна робота з певною кількістю незначних помилок</w:t>
            </w:r>
          </w:p>
        </w:tc>
        <w:tc>
          <w:tcPr>
            <w:tcW w:w="1732" w:type="dxa"/>
            <w:vMerge/>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75 – 79</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D</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Задовільно</w:t>
            </w:r>
            <w:r w:rsidRPr="00845225">
              <w:rPr>
                <w:rFonts w:ascii="Times New Roman" w:hAnsi="Times New Roman"/>
                <w:sz w:val="24"/>
                <w:szCs w:val="24"/>
                <w:lang w:val="uk-UA"/>
              </w:rPr>
              <w:t xml:space="preserve"> – непогано, але зі значною кількістю недоліків</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3</w:t>
            </w: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70 – 74</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Е</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Достатньо</w:t>
            </w:r>
            <w:r w:rsidRPr="00845225">
              <w:rPr>
                <w:rFonts w:ascii="Times New Roman" w:hAnsi="Times New Roman"/>
                <w:sz w:val="24"/>
                <w:szCs w:val="24"/>
                <w:lang w:val="uk-UA"/>
              </w:rPr>
              <w:t xml:space="preserve"> – виконання задовольняє мінімальні критерії</w:t>
            </w:r>
          </w:p>
        </w:tc>
        <w:tc>
          <w:tcPr>
            <w:tcW w:w="1732" w:type="dxa"/>
            <w:vMerge/>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60 – 69</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FX</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pacing w:val="-8"/>
                <w:sz w:val="24"/>
                <w:szCs w:val="24"/>
                <w:lang w:val="uk-UA"/>
              </w:rPr>
              <w:t>Незадовільно</w:t>
            </w:r>
            <w:r w:rsidRPr="00845225">
              <w:rPr>
                <w:rFonts w:ascii="Times New Roman" w:hAnsi="Times New Roman"/>
                <w:spacing w:val="-8"/>
                <w:sz w:val="24"/>
                <w:szCs w:val="24"/>
                <w:lang w:val="uk-UA"/>
              </w:rPr>
              <w:t xml:space="preserve"> –</w:t>
            </w:r>
            <w:r w:rsidRPr="00845225">
              <w:rPr>
                <w:rFonts w:ascii="Times New Roman" w:hAnsi="Times New Roman"/>
                <w:sz w:val="24"/>
                <w:szCs w:val="24"/>
                <w:lang w:val="uk-UA"/>
              </w:rPr>
              <w:t xml:space="preserve"> </w:t>
            </w:r>
            <w:r w:rsidRPr="00845225">
              <w:rPr>
                <w:rFonts w:ascii="Times New Roman" w:hAnsi="Times New Roman"/>
                <w:spacing w:val="-6"/>
                <w:sz w:val="24"/>
                <w:szCs w:val="24"/>
                <w:lang w:val="uk-UA"/>
              </w:rPr>
              <w:t>потрібно попрацювати</w:t>
            </w:r>
            <w:r w:rsidRPr="00845225">
              <w:rPr>
                <w:rFonts w:ascii="Times New Roman" w:hAnsi="Times New Roman"/>
                <w:sz w:val="24"/>
                <w:szCs w:val="24"/>
                <w:lang w:val="uk-UA"/>
              </w:rPr>
              <w:t xml:space="preserve"> перед тим, як перескладати</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2</w:t>
            </w: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35 – 59</w:t>
            </w:r>
          </w:p>
        </w:tc>
      </w:tr>
      <w:tr w:rsidR="00251FD8" w:rsidRPr="00845225" w:rsidTr="00875E46">
        <w:trPr>
          <w:cantSplit/>
        </w:trPr>
        <w:tc>
          <w:tcPr>
            <w:tcW w:w="1604"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F</w:t>
            </w:r>
          </w:p>
        </w:tc>
        <w:tc>
          <w:tcPr>
            <w:tcW w:w="325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both"/>
              <w:rPr>
                <w:rFonts w:ascii="Times New Roman" w:hAnsi="Times New Roman"/>
                <w:sz w:val="24"/>
                <w:szCs w:val="24"/>
                <w:lang w:val="uk-UA"/>
              </w:rPr>
            </w:pPr>
            <w:r w:rsidRPr="00845225">
              <w:rPr>
                <w:rFonts w:ascii="Times New Roman" w:hAnsi="Times New Roman"/>
                <w:b/>
                <w:spacing w:val="-8"/>
                <w:sz w:val="24"/>
                <w:szCs w:val="24"/>
                <w:lang w:val="uk-UA"/>
              </w:rPr>
              <w:t>Незадовільно</w:t>
            </w:r>
            <w:r w:rsidRPr="00845225">
              <w:rPr>
                <w:rFonts w:ascii="Times New Roman" w:hAnsi="Times New Roman"/>
                <w:spacing w:val="-8"/>
                <w:sz w:val="24"/>
                <w:szCs w:val="24"/>
                <w:lang w:val="uk-UA"/>
              </w:rPr>
              <w:t xml:space="preserve"> –</w:t>
            </w:r>
            <w:r w:rsidRPr="00845225">
              <w:rPr>
                <w:rFonts w:ascii="Times New Roman" w:hAnsi="Times New Roman"/>
                <w:sz w:val="24"/>
                <w:szCs w:val="24"/>
                <w:lang w:val="uk-UA"/>
              </w:rPr>
              <w:t xml:space="preserve"> </w:t>
            </w:r>
            <w:r w:rsidRPr="00845225">
              <w:rPr>
                <w:rFonts w:ascii="Times New Roman" w:hAnsi="Times New Roman"/>
                <w:spacing w:val="-6"/>
                <w:sz w:val="24"/>
                <w:szCs w:val="24"/>
                <w:lang w:val="uk-UA"/>
              </w:rPr>
              <w:t>необхідна серйозна</w:t>
            </w:r>
            <w:r w:rsidRPr="00845225">
              <w:rPr>
                <w:rFonts w:ascii="Times New Roman" w:hAnsi="Times New Roman"/>
                <w:sz w:val="24"/>
                <w:szCs w:val="24"/>
                <w:lang w:val="uk-UA"/>
              </w:rPr>
              <w:t xml:space="preserve"> подальша робота, обов’язкий повторний курс</w:t>
            </w:r>
          </w:p>
        </w:tc>
        <w:tc>
          <w:tcPr>
            <w:tcW w:w="1732" w:type="dxa"/>
            <w:vMerge/>
            <w:tcBorders>
              <w:top w:val="single" w:sz="4" w:space="0" w:color="auto"/>
              <w:left w:val="single" w:sz="4" w:space="0" w:color="auto"/>
              <w:bottom w:val="single" w:sz="4" w:space="0" w:color="auto"/>
              <w:right w:val="single" w:sz="4" w:space="0" w:color="auto"/>
            </w:tcBorders>
            <w:vAlign w:val="center"/>
          </w:tcPr>
          <w:p w:rsidR="00251FD8" w:rsidRPr="00845225" w:rsidRDefault="00251FD8" w:rsidP="00875E46">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p>
          <w:p w:rsidR="00251FD8" w:rsidRPr="00845225" w:rsidRDefault="00251FD8" w:rsidP="00875E46">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1 – 34</w:t>
            </w:r>
          </w:p>
        </w:tc>
      </w:tr>
    </w:tbl>
    <w:p w:rsidR="00251FD8" w:rsidRDefault="00251FD8" w:rsidP="00251FD8">
      <w:pPr>
        <w:widowControl w:val="0"/>
        <w:spacing w:line="240" w:lineRule="auto"/>
        <w:jc w:val="both"/>
        <w:rPr>
          <w:rFonts w:ascii="Times New Roman" w:hAnsi="Times New Roman"/>
          <w:b/>
          <w:sz w:val="24"/>
          <w:szCs w:val="24"/>
          <w:lang w:val="uk-UA"/>
        </w:rPr>
      </w:pPr>
    </w:p>
    <w:p w:rsidR="00251FD8" w:rsidRDefault="00251FD8" w:rsidP="00251FD8">
      <w:pPr>
        <w:widowControl w:val="0"/>
        <w:spacing w:after="0" w:line="240" w:lineRule="auto"/>
        <w:jc w:val="both"/>
        <w:rPr>
          <w:rFonts w:ascii="Times New Roman" w:hAnsi="Times New Roman"/>
          <w:sz w:val="28"/>
          <w:szCs w:val="28"/>
          <w:lang w:val="uk-UA"/>
        </w:rPr>
      </w:pPr>
      <w:r w:rsidRPr="0088089C">
        <w:rPr>
          <w:rFonts w:ascii="Times New Roman" w:hAnsi="Times New Roman"/>
          <w:sz w:val="28"/>
          <w:szCs w:val="28"/>
          <w:lang w:val="uk-UA"/>
        </w:rPr>
        <w:t xml:space="preserve">4.3. Методи педагогічного контролю </w:t>
      </w:r>
    </w:p>
    <w:p w:rsidR="00251FD8" w:rsidRDefault="00251FD8" w:rsidP="00251FD8">
      <w:pPr>
        <w:widowControl w:val="0"/>
        <w:spacing w:after="0" w:line="240" w:lineRule="auto"/>
        <w:jc w:val="both"/>
        <w:rPr>
          <w:rFonts w:ascii="Times New Roman" w:hAnsi="Times New Roman"/>
          <w:sz w:val="28"/>
          <w:szCs w:val="28"/>
          <w:lang w:val="uk-UA"/>
        </w:rPr>
      </w:pPr>
    </w:p>
    <w:p w:rsidR="00251FD8" w:rsidRDefault="00251FD8" w:rsidP="00251FD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Методи оцінювання навчальних досягнень здобувачів: </w:t>
      </w:r>
    </w:p>
    <w:p w:rsidR="00251FD8" w:rsidRPr="005C692C" w:rsidRDefault="00251FD8" w:rsidP="00251FD8">
      <w:pPr>
        <w:spacing w:after="0" w:line="240" w:lineRule="auto"/>
        <w:ind w:firstLine="142"/>
        <w:rPr>
          <w:rFonts w:ascii="Times New Roman" w:hAnsi="Times New Roman"/>
          <w:i/>
          <w:sz w:val="28"/>
          <w:szCs w:val="28"/>
          <w:lang w:val="uk-UA"/>
        </w:rPr>
      </w:pPr>
      <w:r w:rsidRPr="005C692C">
        <w:rPr>
          <w:rFonts w:ascii="Times New Roman" w:hAnsi="Times New Roman"/>
          <w:i/>
          <w:sz w:val="28"/>
          <w:szCs w:val="28"/>
          <w:lang w:val="uk-UA"/>
        </w:rPr>
        <w:t>Традиційні методи:</w:t>
      </w:r>
    </w:p>
    <w:p w:rsidR="00251FD8" w:rsidRDefault="00251FD8" w:rsidP="00251FD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методи усного контролю: індивідуальне опитування, розв</w:t>
      </w:r>
      <w:r w:rsidRPr="005C692C">
        <w:rPr>
          <w:rFonts w:ascii="Times New Roman" w:hAnsi="Times New Roman"/>
          <w:sz w:val="28"/>
          <w:szCs w:val="28"/>
        </w:rPr>
        <w:t>’</w:t>
      </w:r>
      <w:r>
        <w:rPr>
          <w:rFonts w:ascii="Times New Roman" w:hAnsi="Times New Roman"/>
          <w:sz w:val="28"/>
          <w:szCs w:val="28"/>
          <w:lang w:val="uk-UA"/>
        </w:rPr>
        <w:t>язання практичних завдань тощо;</w:t>
      </w:r>
    </w:p>
    <w:p w:rsidR="00251FD8" w:rsidRDefault="00251FD8" w:rsidP="00251FD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методи письмового контролю: розв</w:t>
      </w:r>
      <w:r w:rsidRPr="005C692C">
        <w:rPr>
          <w:rFonts w:ascii="Times New Roman" w:hAnsi="Times New Roman"/>
          <w:sz w:val="28"/>
          <w:szCs w:val="28"/>
        </w:rPr>
        <w:t>’</w:t>
      </w:r>
      <w:r>
        <w:rPr>
          <w:rFonts w:ascii="Times New Roman" w:hAnsi="Times New Roman"/>
          <w:sz w:val="28"/>
          <w:szCs w:val="28"/>
          <w:lang w:val="uk-UA"/>
        </w:rPr>
        <w:t>язання тестових завдань,  контрольні роботи,  есе у рамках запропонованих тем тощо;</w:t>
      </w:r>
    </w:p>
    <w:p w:rsidR="00251FD8" w:rsidRPr="005C692C" w:rsidRDefault="00251FD8" w:rsidP="00251FD8">
      <w:pPr>
        <w:widowControl w:val="0"/>
        <w:spacing w:after="0" w:line="240" w:lineRule="auto"/>
        <w:ind w:firstLine="142"/>
        <w:jc w:val="both"/>
        <w:rPr>
          <w:rFonts w:ascii="Times New Roman" w:hAnsi="Times New Roman"/>
          <w:i/>
          <w:sz w:val="28"/>
          <w:szCs w:val="28"/>
          <w:lang w:val="uk-UA"/>
        </w:rPr>
      </w:pPr>
      <w:r w:rsidRPr="005C692C">
        <w:rPr>
          <w:rFonts w:ascii="Times New Roman" w:hAnsi="Times New Roman"/>
          <w:i/>
          <w:sz w:val="28"/>
          <w:szCs w:val="28"/>
          <w:lang w:val="uk-UA"/>
        </w:rPr>
        <w:t>Інноваційні методи:</w:t>
      </w:r>
    </w:p>
    <w:p w:rsidR="00251FD8" w:rsidRDefault="00251FD8" w:rsidP="00251FD8">
      <w:pPr>
        <w:widowControl w:val="0"/>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портфоліо</w:t>
      </w:r>
      <w:r w:rsidRPr="00891E67">
        <w:rPr>
          <w:rFonts w:ascii="Times New Roman" w:hAnsi="Times New Roman"/>
          <w:sz w:val="28"/>
          <w:szCs w:val="28"/>
          <w:lang w:val="uk-UA"/>
        </w:rPr>
        <w:t xml:space="preserve">,  </w:t>
      </w:r>
      <w:r>
        <w:rPr>
          <w:rFonts w:ascii="Times New Roman" w:hAnsi="Times New Roman"/>
          <w:sz w:val="28"/>
          <w:szCs w:val="28"/>
          <w:lang w:val="uk-UA"/>
        </w:rPr>
        <w:t xml:space="preserve">кейс-вимірювачі, есе тощо; </w:t>
      </w:r>
    </w:p>
    <w:p w:rsidR="00251FD8" w:rsidRPr="0088089C" w:rsidRDefault="00251FD8" w:rsidP="00251FD8">
      <w:pPr>
        <w:widowControl w:val="0"/>
        <w:spacing w:after="0" w:line="240" w:lineRule="auto"/>
        <w:ind w:firstLine="142"/>
        <w:jc w:val="both"/>
        <w:rPr>
          <w:rFonts w:ascii="Times New Roman" w:hAnsi="Times New Roman"/>
          <w:sz w:val="28"/>
          <w:szCs w:val="28"/>
          <w:lang w:val="uk-UA"/>
        </w:rPr>
      </w:pPr>
      <w:r>
        <w:rPr>
          <w:rFonts w:ascii="Times New Roman" w:hAnsi="Times New Roman"/>
          <w:sz w:val="28"/>
          <w:szCs w:val="28"/>
          <w:lang w:val="uk-UA"/>
        </w:rPr>
        <w:t xml:space="preserve"> </w:t>
      </w:r>
      <w:r w:rsidRPr="00A21DC2">
        <w:rPr>
          <w:rFonts w:ascii="Times New Roman" w:hAnsi="Times New Roman"/>
          <w:i/>
          <w:sz w:val="28"/>
          <w:szCs w:val="28"/>
          <w:lang w:val="uk-UA"/>
        </w:rPr>
        <w:t>Методи самоконтролю:</w:t>
      </w:r>
      <w:r>
        <w:rPr>
          <w:rFonts w:ascii="Times New Roman" w:hAnsi="Times New Roman"/>
          <w:sz w:val="28"/>
          <w:szCs w:val="28"/>
          <w:lang w:val="uk-UA"/>
        </w:rPr>
        <w:t xml:space="preserve"> уміння самостійно оцінювати свої знання, peer revie</w:t>
      </w:r>
      <w:r>
        <w:rPr>
          <w:rFonts w:ascii="Times New Roman" w:hAnsi="Times New Roman"/>
          <w:sz w:val="28"/>
          <w:szCs w:val="28"/>
          <w:lang w:val="en-US"/>
        </w:rPr>
        <w:t>w</w:t>
      </w:r>
      <w:r>
        <w:rPr>
          <w:rFonts w:ascii="Times New Roman" w:hAnsi="Times New Roman"/>
          <w:sz w:val="28"/>
          <w:szCs w:val="28"/>
          <w:lang w:val="uk-UA"/>
        </w:rPr>
        <w:t xml:space="preserve"> тощо.</w:t>
      </w:r>
    </w:p>
    <w:p w:rsidR="00251FD8" w:rsidRPr="0088089C" w:rsidRDefault="00251FD8" w:rsidP="00251FD8">
      <w:pPr>
        <w:widowControl w:val="0"/>
        <w:spacing w:line="240" w:lineRule="auto"/>
        <w:jc w:val="both"/>
        <w:rPr>
          <w:rFonts w:ascii="Times New Roman" w:hAnsi="Times New Roman"/>
          <w:sz w:val="28"/>
          <w:szCs w:val="28"/>
          <w:lang w:val="uk-UA"/>
        </w:rPr>
      </w:pPr>
    </w:p>
    <w:p w:rsidR="00251FD8" w:rsidRDefault="00251FD8" w:rsidP="00251FD8">
      <w:pPr>
        <w:pStyle w:val="1"/>
        <w:numPr>
          <w:ilvl w:val="0"/>
          <w:numId w:val="7"/>
        </w:numPr>
        <w:spacing w:before="0" w:after="0" w:line="240" w:lineRule="auto"/>
        <w:ind w:left="0" w:firstLine="851"/>
        <w:jc w:val="both"/>
        <w:rPr>
          <w:rFonts w:ascii="Times New Roman" w:hAnsi="Times New Roman" w:cs="Times New Roman"/>
          <w:sz w:val="28"/>
          <w:szCs w:val="28"/>
          <w:lang w:val="uk-UA"/>
        </w:rPr>
      </w:pPr>
      <w:bookmarkStart w:id="32" w:name="_Toc481226321"/>
      <w:r w:rsidRPr="00E53725">
        <w:rPr>
          <w:rFonts w:ascii="Times New Roman" w:hAnsi="Times New Roman" w:cs="Times New Roman"/>
          <w:sz w:val="28"/>
          <w:szCs w:val="28"/>
          <w:lang w:val="uk-UA"/>
        </w:rPr>
        <w:t xml:space="preserve">Самостійна робота, показники академічної активності та додаткових освітніх досягнень </w:t>
      </w:r>
      <w:bookmarkEnd w:id="32"/>
      <w:r w:rsidRPr="00E53725">
        <w:rPr>
          <w:rFonts w:ascii="Times New Roman" w:hAnsi="Times New Roman" w:cs="Times New Roman"/>
          <w:sz w:val="28"/>
          <w:szCs w:val="28"/>
          <w:lang w:val="uk-UA"/>
        </w:rPr>
        <w:t>здобувачів</w:t>
      </w:r>
    </w:p>
    <w:p w:rsidR="00251FD8" w:rsidRPr="00E53725" w:rsidRDefault="00251FD8" w:rsidP="00251FD8">
      <w:pPr>
        <w:ind w:left="720"/>
        <w:rPr>
          <w:lang w:val="uk-UA"/>
        </w:rPr>
      </w:pPr>
    </w:p>
    <w:p w:rsidR="00251FD8" w:rsidRPr="00E53725" w:rsidRDefault="00251FD8" w:rsidP="00251FD8">
      <w:pPr>
        <w:spacing w:after="0" w:line="240" w:lineRule="auto"/>
        <w:ind w:firstLine="851"/>
        <w:jc w:val="both"/>
        <w:rPr>
          <w:rFonts w:ascii="Times New Roman" w:hAnsi="Times New Roman"/>
          <w:sz w:val="28"/>
          <w:szCs w:val="28"/>
          <w:lang w:val="uk-UA"/>
        </w:rPr>
      </w:pPr>
      <w:r w:rsidRPr="00E53725">
        <w:rPr>
          <w:rFonts w:ascii="Times New Roman" w:hAnsi="Times New Roman"/>
          <w:sz w:val="28"/>
          <w:szCs w:val="28"/>
          <w:lang w:val="uk-UA"/>
        </w:rPr>
        <w:t>При вивченні навчальної дисципліни «Суб’єкти цивільного права» самостійна робота аспірантів здійснюється у трьох взаємопов’язаних формах:</w:t>
      </w:r>
    </w:p>
    <w:p w:rsidR="00251FD8" w:rsidRPr="00E53725" w:rsidRDefault="00251FD8" w:rsidP="00251FD8">
      <w:pPr>
        <w:spacing w:after="0" w:line="240" w:lineRule="auto"/>
        <w:ind w:firstLine="142"/>
        <w:jc w:val="both"/>
        <w:rPr>
          <w:rFonts w:ascii="Times New Roman" w:hAnsi="Times New Roman"/>
          <w:sz w:val="28"/>
          <w:szCs w:val="28"/>
        </w:rPr>
      </w:pPr>
      <w:r w:rsidRPr="00E53725">
        <w:rPr>
          <w:rFonts w:ascii="Times New Roman" w:hAnsi="Times New Roman"/>
          <w:sz w:val="28"/>
          <w:szCs w:val="28"/>
          <w:lang w:val="uk-UA"/>
        </w:rPr>
        <w:t>а</w:t>
      </w:r>
      <w:r w:rsidRPr="00E53725">
        <w:rPr>
          <w:rFonts w:ascii="Times New Roman" w:hAnsi="Times New Roman"/>
          <w:sz w:val="28"/>
          <w:szCs w:val="28"/>
        </w:rPr>
        <w:t>) аудиторна самостійна робота, яка здійснюється під керівництвом викладача (конспектування та засвоєння матеріалу теми, яка розглядається на лекції);</w:t>
      </w:r>
    </w:p>
    <w:p w:rsidR="00251FD8" w:rsidRPr="00E53725" w:rsidRDefault="00251FD8" w:rsidP="00251FD8">
      <w:pPr>
        <w:spacing w:after="0" w:line="240" w:lineRule="auto"/>
        <w:ind w:firstLine="142"/>
        <w:rPr>
          <w:rFonts w:ascii="Times New Roman" w:hAnsi="Times New Roman"/>
          <w:sz w:val="28"/>
          <w:szCs w:val="28"/>
        </w:rPr>
      </w:pPr>
      <w:r w:rsidRPr="00E53725">
        <w:rPr>
          <w:rFonts w:ascii="Times New Roman" w:hAnsi="Times New Roman"/>
          <w:sz w:val="28"/>
          <w:szCs w:val="28"/>
          <w:lang w:val="uk-UA"/>
        </w:rPr>
        <w:t>б</w:t>
      </w:r>
      <w:r w:rsidRPr="00E53725">
        <w:rPr>
          <w:rFonts w:ascii="Times New Roman" w:hAnsi="Times New Roman"/>
          <w:sz w:val="28"/>
          <w:szCs w:val="28"/>
        </w:rPr>
        <w:t>) позааудиторна самостійна робота (вивчення нового матеріалу; читання та аналіз монографічної літератури з цивільного права тощо);</w:t>
      </w:r>
    </w:p>
    <w:p w:rsidR="00251FD8" w:rsidRPr="00E53725" w:rsidRDefault="00251FD8" w:rsidP="00251FD8">
      <w:pPr>
        <w:spacing w:after="0" w:line="240" w:lineRule="auto"/>
        <w:ind w:firstLine="142"/>
        <w:rPr>
          <w:rFonts w:ascii="Times New Roman" w:hAnsi="Times New Roman"/>
          <w:sz w:val="28"/>
          <w:szCs w:val="28"/>
        </w:rPr>
      </w:pPr>
      <w:r w:rsidRPr="00E53725">
        <w:rPr>
          <w:rFonts w:ascii="Times New Roman" w:hAnsi="Times New Roman"/>
          <w:sz w:val="28"/>
          <w:szCs w:val="28"/>
          <w:lang w:val="uk-UA"/>
        </w:rPr>
        <w:t>в</w:t>
      </w:r>
      <w:r w:rsidRPr="00E53725">
        <w:rPr>
          <w:rFonts w:ascii="Times New Roman" w:hAnsi="Times New Roman"/>
          <w:sz w:val="28"/>
          <w:szCs w:val="28"/>
        </w:rPr>
        <w:t>) творча, у тому числі науково-дослідницька, самостійна робота:</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доопрацювання матеріалів лекції;</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робота в інформаційних мережах;</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есе за вузькоспеціальною проблематикою;</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створення портфоліо начального курсу та його презентація;</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розробка кейсів;</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підготовка колекцій документів, матеріалів тощо;</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підготовка тематичних презентацій;</w:t>
      </w:r>
    </w:p>
    <w:p w:rsidR="00251FD8" w:rsidRPr="00E53725" w:rsidRDefault="00251FD8" w:rsidP="00251FD8">
      <w:pPr>
        <w:numPr>
          <w:ilvl w:val="0"/>
          <w:numId w:val="6"/>
        </w:numPr>
        <w:spacing w:after="0" w:line="240" w:lineRule="auto"/>
        <w:ind w:left="0" w:firstLine="284"/>
        <w:rPr>
          <w:rFonts w:ascii="Times New Roman" w:hAnsi="Times New Roman"/>
          <w:sz w:val="28"/>
          <w:szCs w:val="28"/>
        </w:rPr>
      </w:pPr>
      <w:r w:rsidRPr="00E53725">
        <w:rPr>
          <w:rFonts w:ascii="Times New Roman" w:hAnsi="Times New Roman"/>
          <w:sz w:val="28"/>
          <w:szCs w:val="28"/>
        </w:rPr>
        <w:t>підготовка та публікація наукових статей, тез тощо.</w:t>
      </w:r>
    </w:p>
    <w:p w:rsidR="00251FD8" w:rsidRPr="00E53725" w:rsidRDefault="00251FD8" w:rsidP="00251FD8">
      <w:pPr>
        <w:spacing w:after="0" w:line="240" w:lineRule="auto"/>
        <w:jc w:val="center"/>
        <w:outlineLvl w:val="0"/>
        <w:rPr>
          <w:rFonts w:ascii="Times New Roman" w:hAnsi="Times New Roman"/>
          <w:sz w:val="28"/>
          <w:szCs w:val="28"/>
          <w:lang w:val="uk-UA"/>
        </w:rPr>
      </w:pPr>
    </w:p>
    <w:p w:rsidR="00251FD8" w:rsidRDefault="00251FD8" w:rsidP="00251FD8">
      <w:pPr>
        <w:pStyle w:val="1"/>
        <w:spacing w:before="0" w:after="0" w:line="240" w:lineRule="auto"/>
        <w:ind w:firstLine="851"/>
        <w:jc w:val="both"/>
        <w:rPr>
          <w:rFonts w:ascii="Times New Roman" w:hAnsi="Times New Roman" w:cs="Times New Roman"/>
          <w:sz w:val="28"/>
          <w:szCs w:val="28"/>
          <w:lang w:val="uk-UA"/>
        </w:rPr>
      </w:pPr>
      <w:bookmarkStart w:id="33" w:name="_Toc481225524"/>
      <w:bookmarkStart w:id="34" w:name="_Toc481226330"/>
      <w:r w:rsidRPr="00E53725">
        <w:rPr>
          <w:rFonts w:ascii="Times New Roman" w:hAnsi="Times New Roman" w:cs="Times New Roman"/>
          <w:sz w:val="28"/>
          <w:szCs w:val="28"/>
          <w:lang w:val="uk-UA"/>
        </w:rPr>
        <w:t xml:space="preserve">6. Інформаційне забезпечення </w:t>
      </w:r>
      <w:bookmarkEnd w:id="33"/>
      <w:r w:rsidRPr="00E53725">
        <w:rPr>
          <w:rFonts w:ascii="Times New Roman" w:hAnsi="Times New Roman" w:cs="Times New Roman"/>
          <w:sz w:val="28"/>
          <w:szCs w:val="28"/>
          <w:lang w:val="uk-UA"/>
        </w:rPr>
        <w:t xml:space="preserve">самостійної роботи </w:t>
      </w:r>
      <w:bookmarkEnd w:id="34"/>
      <w:r w:rsidRPr="00E53725">
        <w:rPr>
          <w:rFonts w:ascii="Times New Roman" w:hAnsi="Times New Roman" w:cs="Times New Roman"/>
          <w:sz w:val="28"/>
          <w:szCs w:val="28"/>
          <w:lang w:val="uk-UA"/>
        </w:rPr>
        <w:t>здобувачів</w:t>
      </w:r>
    </w:p>
    <w:p w:rsidR="00251FD8" w:rsidRPr="00E53725" w:rsidRDefault="00251FD8" w:rsidP="00251FD8">
      <w:pPr>
        <w:rPr>
          <w:lang w:val="uk-UA"/>
        </w:rPr>
      </w:pPr>
    </w:p>
    <w:p w:rsidR="00251FD8" w:rsidRPr="00442575" w:rsidRDefault="00251FD8" w:rsidP="00251FD8">
      <w:pPr>
        <w:tabs>
          <w:tab w:val="left" w:pos="346"/>
        </w:tabs>
        <w:spacing w:after="0" w:line="240" w:lineRule="auto"/>
        <w:jc w:val="both"/>
        <w:rPr>
          <w:rFonts w:ascii="Times New Roman" w:hAnsi="Times New Roman"/>
          <w:sz w:val="28"/>
          <w:szCs w:val="28"/>
          <w:lang w:val="uk-UA"/>
        </w:rPr>
      </w:pPr>
      <w:r w:rsidRPr="00442575">
        <w:rPr>
          <w:rFonts w:ascii="Times New Roman" w:hAnsi="Times New Roman"/>
          <w:sz w:val="28"/>
          <w:szCs w:val="28"/>
          <w:lang w:val="uk-UA"/>
        </w:rPr>
        <w:t>1</w:t>
      </w:r>
      <w:r w:rsidRPr="00442575">
        <w:rPr>
          <w:rFonts w:ascii="Times New Roman" w:hAnsi="Times New Roman"/>
          <w:b/>
          <w:sz w:val="28"/>
          <w:szCs w:val="28"/>
          <w:lang w:val="uk-UA"/>
        </w:rPr>
        <w:t xml:space="preserve">. </w:t>
      </w:r>
      <w:r w:rsidRPr="00442575">
        <w:rPr>
          <w:rFonts w:ascii="Times New Roman" w:hAnsi="Times New Roman"/>
          <w:sz w:val="28"/>
          <w:szCs w:val="28"/>
          <w:lang w:val="uk-UA"/>
        </w:rPr>
        <w:t>Архипов С. И. Субъект права (теоретическое исследование) : автореф. дис. докт. юрид. наук, спец.: 12.00.01 / С. И. Архипов. Екатеринбург, 2005. 46 с.</w:t>
      </w:r>
    </w:p>
    <w:p w:rsidR="00251FD8" w:rsidRDefault="00251FD8" w:rsidP="00251FD8">
      <w:pPr>
        <w:tabs>
          <w:tab w:val="left" w:pos="346"/>
        </w:tabs>
        <w:spacing w:after="0" w:line="240" w:lineRule="auto"/>
        <w:jc w:val="both"/>
        <w:rPr>
          <w:rFonts w:ascii="Times New Roman" w:hAnsi="Times New Roman"/>
          <w:sz w:val="28"/>
          <w:szCs w:val="28"/>
          <w:lang w:val="uk-UA"/>
        </w:rPr>
      </w:pPr>
      <w:r w:rsidRPr="00442575">
        <w:rPr>
          <w:rFonts w:ascii="Times New Roman" w:hAnsi="Times New Roman"/>
          <w:sz w:val="28"/>
          <w:szCs w:val="28"/>
          <w:lang w:val="uk-UA"/>
        </w:rPr>
        <w:t>2. Архипов С. И. Субъект права: теоретическое исследование: моногр. СПб.</w:t>
      </w:r>
      <w:r>
        <w:rPr>
          <w:rFonts w:ascii="Times New Roman" w:hAnsi="Times New Roman"/>
          <w:sz w:val="28"/>
          <w:szCs w:val="28"/>
          <w:lang w:val="uk-UA"/>
        </w:rPr>
        <w:t>: Изд-во Р. Асланова «</w:t>
      </w:r>
      <w:r>
        <w:rPr>
          <w:rFonts w:ascii="Times New Roman" w:hAnsi="Times New Roman"/>
          <w:sz w:val="28"/>
          <w:szCs w:val="28"/>
        </w:rPr>
        <w:t>Юрид. центр Пресс»</w:t>
      </w:r>
      <w:r w:rsidRPr="00442575">
        <w:rPr>
          <w:rFonts w:ascii="Times New Roman" w:hAnsi="Times New Roman"/>
          <w:sz w:val="28"/>
          <w:szCs w:val="28"/>
          <w:lang w:val="uk-UA"/>
        </w:rPr>
        <w:t xml:space="preserve">, </w:t>
      </w:r>
      <w:r>
        <w:rPr>
          <w:rFonts w:ascii="Times New Roman" w:hAnsi="Times New Roman"/>
          <w:sz w:val="28"/>
          <w:szCs w:val="28"/>
          <w:lang w:val="uk-UA"/>
        </w:rPr>
        <w:t>2004. 496</w:t>
      </w:r>
      <w:r w:rsidRPr="00442575">
        <w:rPr>
          <w:rFonts w:ascii="Times New Roman" w:hAnsi="Times New Roman"/>
          <w:sz w:val="28"/>
          <w:szCs w:val="28"/>
          <w:lang w:val="uk-UA"/>
        </w:rPr>
        <w:t xml:space="preserve"> с.</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Борисова В. І. До проблеми правосуб’єктності юридичної особи. </w:t>
      </w:r>
      <w:r w:rsidRPr="001448E1">
        <w:rPr>
          <w:rFonts w:ascii="Times New Roman" w:hAnsi="Times New Roman"/>
          <w:i/>
          <w:sz w:val="28"/>
          <w:szCs w:val="28"/>
          <w:lang w:val="uk-UA"/>
        </w:rPr>
        <w:t>Проблеми законності.</w:t>
      </w:r>
      <w:r w:rsidRPr="001448E1">
        <w:rPr>
          <w:rFonts w:ascii="Times New Roman" w:hAnsi="Times New Roman"/>
          <w:sz w:val="28"/>
          <w:szCs w:val="28"/>
          <w:lang w:val="uk-UA"/>
        </w:rPr>
        <w:t xml:space="preserve"> </w:t>
      </w:r>
      <w:r>
        <w:rPr>
          <w:rFonts w:ascii="Times New Roman" w:hAnsi="Times New Roman"/>
          <w:sz w:val="28"/>
          <w:szCs w:val="28"/>
          <w:lang w:val="uk-UA"/>
        </w:rPr>
        <w:t>2000. Вип. 43. С. 32-37.</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Борисова В. І. До проблеми самостійних правових можливостей суб’єктів цивільних правовідносин. </w:t>
      </w:r>
      <w:r w:rsidRPr="001448E1">
        <w:rPr>
          <w:rFonts w:ascii="Times New Roman" w:hAnsi="Times New Roman"/>
          <w:i/>
          <w:sz w:val="28"/>
          <w:szCs w:val="28"/>
          <w:lang w:val="uk-UA"/>
        </w:rPr>
        <w:t>Актуальні проблеми приватного права</w:t>
      </w:r>
      <w:r>
        <w:rPr>
          <w:rFonts w:ascii="Times New Roman" w:hAnsi="Times New Roman"/>
          <w:sz w:val="28"/>
          <w:szCs w:val="28"/>
          <w:lang w:val="uk-UA"/>
        </w:rPr>
        <w:t>: матер. міжнар. наук.-практ. конф., присвяч. 92-й річниці з дня народж. д-ра юрид. наук, проф., чл..-кор. АН УРСР В. П. Маслова (Харків, 28 лют. 2014 р.). Харків, 2014. С. 11-14.</w:t>
      </w:r>
    </w:p>
    <w:p w:rsidR="00251FD8" w:rsidRPr="001448E1" w:rsidRDefault="00251FD8" w:rsidP="00251FD8">
      <w:pPr>
        <w:tabs>
          <w:tab w:val="left" w:pos="346"/>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442575">
        <w:rPr>
          <w:rFonts w:ascii="Times New Roman" w:hAnsi="Times New Roman"/>
          <w:sz w:val="28"/>
          <w:szCs w:val="28"/>
          <w:lang w:val="uk-UA"/>
        </w:rPr>
        <w:t>Братусь С</w:t>
      </w:r>
      <w:r>
        <w:rPr>
          <w:rFonts w:ascii="Times New Roman" w:hAnsi="Times New Roman"/>
          <w:sz w:val="28"/>
          <w:szCs w:val="28"/>
          <w:lang w:val="uk-UA"/>
        </w:rPr>
        <w:t>. Н</w:t>
      </w:r>
      <w:r w:rsidRPr="00442575">
        <w:rPr>
          <w:rFonts w:ascii="Times New Roman" w:hAnsi="Times New Roman"/>
          <w:sz w:val="28"/>
          <w:szCs w:val="28"/>
          <w:lang w:val="uk-UA"/>
        </w:rPr>
        <w:t>.</w:t>
      </w:r>
      <w:r>
        <w:rPr>
          <w:rFonts w:ascii="Times New Roman" w:hAnsi="Times New Roman"/>
          <w:sz w:val="28"/>
          <w:szCs w:val="28"/>
          <w:lang w:val="uk-UA"/>
        </w:rPr>
        <w:t xml:space="preserve"> Субъекты гражданского права. М.: Гос. изд-во юрид. лит., 1950. 367 с.</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Pr="00442575">
        <w:rPr>
          <w:rFonts w:ascii="Times New Roman" w:hAnsi="Times New Roman"/>
          <w:sz w:val="28"/>
          <w:szCs w:val="28"/>
          <w:lang w:val="uk-UA"/>
        </w:rPr>
        <w:t>. Братусь С</w:t>
      </w:r>
      <w:r>
        <w:rPr>
          <w:rFonts w:ascii="Times New Roman" w:hAnsi="Times New Roman"/>
          <w:sz w:val="28"/>
          <w:szCs w:val="28"/>
          <w:lang w:val="uk-UA"/>
        </w:rPr>
        <w:t>. Н</w:t>
      </w:r>
      <w:r w:rsidRPr="00442575">
        <w:rPr>
          <w:rFonts w:ascii="Times New Roman" w:hAnsi="Times New Roman"/>
          <w:sz w:val="28"/>
          <w:szCs w:val="28"/>
          <w:lang w:val="uk-UA"/>
        </w:rPr>
        <w:t>. Юридические лица в советском граждансокм праве. М.</w:t>
      </w:r>
      <w:r>
        <w:rPr>
          <w:rFonts w:ascii="Times New Roman" w:hAnsi="Times New Roman"/>
          <w:sz w:val="28"/>
          <w:szCs w:val="28"/>
          <w:lang w:val="uk-UA"/>
        </w:rPr>
        <w:t>: Гос. изд-во юрид. лит.</w:t>
      </w:r>
      <w:r w:rsidRPr="00442575">
        <w:rPr>
          <w:rFonts w:ascii="Times New Roman" w:hAnsi="Times New Roman"/>
          <w:sz w:val="28"/>
          <w:szCs w:val="28"/>
          <w:lang w:val="uk-UA"/>
        </w:rPr>
        <w:t>, 1947. 398 с.</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Pr="00442575">
        <w:rPr>
          <w:rFonts w:ascii="Times New Roman" w:hAnsi="Times New Roman"/>
          <w:sz w:val="28"/>
          <w:szCs w:val="28"/>
          <w:lang w:val="uk-UA"/>
        </w:rPr>
        <w:t xml:space="preserve">Грешников И. П. Субъекты гражданского права: юридическое лицо в праве и законодательстве: моногр. СПб.: Юрид. центр Пресс, 2002. 331 с. </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 </w:t>
      </w:r>
      <w:r w:rsidRPr="00442575">
        <w:rPr>
          <w:rFonts w:ascii="Times New Roman" w:hAnsi="Times New Roman"/>
          <w:sz w:val="28"/>
          <w:szCs w:val="28"/>
          <w:lang w:val="uk-UA"/>
        </w:rPr>
        <w:t xml:space="preserve">Дашковська О. О. Юридична особа як суб’єкт правовідносин: загально-теоретичний підхід. </w:t>
      </w:r>
      <w:r w:rsidRPr="00442575">
        <w:rPr>
          <w:rFonts w:ascii="Times New Roman" w:hAnsi="Times New Roman"/>
          <w:i/>
          <w:sz w:val="28"/>
          <w:szCs w:val="28"/>
          <w:lang w:val="uk-UA"/>
        </w:rPr>
        <w:t>Порівняльно-аналітичне право.</w:t>
      </w:r>
      <w:r w:rsidRPr="00442575">
        <w:rPr>
          <w:rFonts w:ascii="Times New Roman" w:hAnsi="Times New Roman"/>
          <w:sz w:val="28"/>
          <w:szCs w:val="28"/>
          <w:lang w:val="uk-UA"/>
        </w:rPr>
        <w:t xml:space="preserve"> 2014. № 2-3. С. 21-24.</w:t>
      </w:r>
    </w:p>
    <w:p w:rsidR="00251FD8" w:rsidRPr="00442575"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w:t>
      </w:r>
      <w:r w:rsidRPr="00442575">
        <w:rPr>
          <w:rFonts w:ascii="Times New Roman" w:hAnsi="Times New Roman"/>
          <w:sz w:val="28"/>
          <w:szCs w:val="28"/>
          <w:lang w:val="uk-UA"/>
        </w:rPr>
        <w:t>Кечекъян С. Ф. Правоотношения  в социалистическом обществе: моногр. М., 1958. 384 с.</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Pr="00442575">
        <w:rPr>
          <w:rFonts w:ascii="Times New Roman" w:hAnsi="Times New Roman"/>
          <w:sz w:val="28"/>
          <w:szCs w:val="28"/>
          <w:lang w:val="uk-UA"/>
        </w:rPr>
        <w:t xml:space="preserve">. Надьон В. В. Суб’єктивний обов’язок як елемент змісту цивільних правовідносин: моногр. Х.: Право, 2007. 392 с. </w:t>
      </w:r>
    </w:p>
    <w:p w:rsidR="00251FD8" w:rsidRPr="00442575"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442575">
        <w:rPr>
          <w:rFonts w:ascii="Times New Roman" w:hAnsi="Times New Roman"/>
          <w:sz w:val="28"/>
          <w:szCs w:val="28"/>
          <w:lang w:val="uk-UA"/>
        </w:rPr>
        <w:t xml:space="preserve">Разуваев И. В. Теоретические вопросы общего учения о субъектах права. </w:t>
      </w:r>
      <w:r w:rsidRPr="00442575">
        <w:rPr>
          <w:rFonts w:ascii="Times New Roman" w:hAnsi="Times New Roman"/>
          <w:i/>
          <w:sz w:val="28"/>
          <w:szCs w:val="28"/>
          <w:lang w:val="uk-UA"/>
        </w:rPr>
        <w:t>Юридическая мысль.</w:t>
      </w:r>
      <w:r w:rsidRPr="00442575">
        <w:rPr>
          <w:rFonts w:ascii="Times New Roman" w:hAnsi="Times New Roman"/>
          <w:sz w:val="28"/>
          <w:szCs w:val="28"/>
          <w:lang w:val="uk-UA"/>
        </w:rPr>
        <w:t xml:space="preserve"> 2007. № 3. С. 57-71.</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r w:rsidRPr="00442575">
        <w:rPr>
          <w:rFonts w:ascii="Times New Roman" w:hAnsi="Times New Roman"/>
          <w:sz w:val="28"/>
          <w:szCs w:val="28"/>
          <w:lang w:val="uk-UA"/>
        </w:rPr>
        <w:t xml:space="preserve">. </w:t>
      </w:r>
      <w:r>
        <w:rPr>
          <w:rFonts w:ascii="Times New Roman" w:hAnsi="Times New Roman"/>
          <w:sz w:val="28"/>
          <w:szCs w:val="28"/>
          <w:lang w:val="uk-UA"/>
        </w:rPr>
        <w:t xml:space="preserve">Ромовська З. В. Цивільна правоздатність громадян. </w:t>
      </w:r>
      <w:r w:rsidRPr="00442575">
        <w:rPr>
          <w:rFonts w:ascii="Times New Roman" w:hAnsi="Times New Roman"/>
          <w:i/>
          <w:sz w:val="28"/>
          <w:szCs w:val="28"/>
          <w:lang w:val="uk-UA"/>
        </w:rPr>
        <w:t>Право України.</w:t>
      </w:r>
      <w:r>
        <w:rPr>
          <w:rFonts w:ascii="Times New Roman" w:hAnsi="Times New Roman"/>
          <w:sz w:val="28"/>
          <w:szCs w:val="28"/>
          <w:lang w:val="uk-UA"/>
        </w:rPr>
        <w:t xml:space="preserve"> 2004. № 10. С. 46-48.</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442575">
        <w:rPr>
          <w:rFonts w:ascii="Times New Roman" w:hAnsi="Times New Roman"/>
          <w:sz w:val="28"/>
          <w:szCs w:val="28"/>
          <w:lang w:val="uk-UA"/>
        </w:rPr>
        <w:t xml:space="preserve">Самілик Л. О., Корбут Л. П. Співвідношення понять «суб’єкт права», «особа», «суб’єкт правовідносин», «учасник відносин». </w:t>
      </w:r>
      <w:r w:rsidRPr="00442575">
        <w:rPr>
          <w:rFonts w:ascii="Times New Roman" w:hAnsi="Times New Roman"/>
          <w:sz w:val="28"/>
          <w:szCs w:val="28"/>
          <w:lang w:val="en-US"/>
        </w:rPr>
        <w:t>URL</w:t>
      </w:r>
      <w:r w:rsidRPr="00442575">
        <w:rPr>
          <w:rFonts w:ascii="Times New Roman" w:hAnsi="Times New Roman"/>
          <w:sz w:val="28"/>
          <w:szCs w:val="28"/>
          <w:lang w:val="uk-UA"/>
        </w:rPr>
        <w:t xml:space="preserve">: </w:t>
      </w:r>
      <w:hyperlink r:id="rId7" w:history="1">
        <w:r w:rsidRPr="001448E1">
          <w:rPr>
            <w:rStyle w:val="aa"/>
            <w:rFonts w:ascii="Times New Roman" w:hAnsi="Times New Roman"/>
            <w:sz w:val="28"/>
            <w:szCs w:val="28"/>
            <w:lang w:val="uk-UA"/>
          </w:rPr>
          <w:t>http://www.pravoisuspilstvo.org.ua/archive/2016/1_2016/part_1/17.pdf</w:t>
        </w:r>
      </w:hyperlink>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r w:rsidRPr="00442575">
        <w:rPr>
          <w:rFonts w:ascii="Times New Roman" w:hAnsi="Times New Roman"/>
          <w:sz w:val="28"/>
          <w:szCs w:val="28"/>
          <w:lang w:val="uk-UA"/>
        </w:rPr>
        <w:t>Старцев О. Реєстрація фізичної особи –</w:t>
      </w:r>
      <w:r>
        <w:rPr>
          <w:rFonts w:ascii="Times New Roman" w:hAnsi="Times New Roman"/>
          <w:sz w:val="28"/>
          <w:szCs w:val="28"/>
          <w:lang w:val="uk-UA"/>
        </w:rPr>
        <w:t xml:space="preserve"> </w:t>
      </w:r>
      <w:r w:rsidRPr="00442575">
        <w:rPr>
          <w:rFonts w:ascii="Times New Roman" w:hAnsi="Times New Roman"/>
          <w:sz w:val="28"/>
          <w:szCs w:val="28"/>
          <w:lang w:val="uk-UA"/>
        </w:rPr>
        <w:t xml:space="preserve">суб’єкта підприємницької діяльності в державних органах. </w:t>
      </w:r>
      <w:r w:rsidRPr="00442575">
        <w:rPr>
          <w:rFonts w:ascii="Times New Roman" w:hAnsi="Times New Roman"/>
          <w:i/>
          <w:sz w:val="28"/>
          <w:szCs w:val="28"/>
          <w:lang w:val="uk-UA"/>
        </w:rPr>
        <w:t>Підприємство, господарство і право.</w:t>
      </w:r>
      <w:r w:rsidRPr="00442575">
        <w:rPr>
          <w:rFonts w:ascii="Times New Roman" w:hAnsi="Times New Roman"/>
          <w:sz w:val="28"/>
          <w:szCs w:val="28"/>
          <w:lang w:val="uk-UA"/>
        </w:rPr>
        <w:t xml:space="preserve"> 2001. № 6. С. 31-34.</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15. Приватноправові механізми здійснення та захисту суб’єктивних  прав фізичних та юридичних осіб: кол. моногр. / В. Л. Яроцький, В. І. Борисова, І. В. Спасибо-Фатєєва, І. В. Жилінкова та ін. / За наук. ред. проф. В. Л. Яроцького. Х.: Юрайт, 2013. 272 с.</w:t>
      </w:r>
    </w:p>
    <w:p w:rsidR="00251FD8"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16. </w:t>
      </w:r>
      <w:r w:rsidRPr="00442575">
        <w:rPr>
          <w:rFonts w:ascii="Times New Roman" w:hAnsi="Times New Roman"/>
          <w:sz w:val="28"/>
          <w:szCs w:val="28"/>
          <w:lang w:val="uk-UA"/>
        </w:rPr>
        <w:t xml:space="preserve">Халфина Р. О. Общее учение о правоотношении: моногр. М., 1974. </w:t>
      </w:r>
      <w:r>
        <w:rPr>
          <w:rFonts w:ascii="Times New Roman" w:hAnsi="Times New Roman"/>
          <w:sz w:val="28"/>
          <w:szCs w:val="28"/>
          <w:lang w:val="uk-UA"/>
        </w:rPr>
        <w:t>250 с.</w:t>
      </w:r>
    </w:p>
    <w:p w:rsidR="00251FD8" w:rsidRPr="00442575" w:rsidRDefault="00251FD8" w:rsidP="00251FD8">
      <w:pPr>
        <w:tabs>
          <w:tab w:val="left" w:pos="346"/>
        </w:tabs>
        <w:spacing w:after="0" w:line="240" w:lineRule="auto"/>
        <w:jc w:val="both"/>
        <w:rPr>
          <w:rFonts w:ascii="Times New Roman" w:hAnsi="Times New Roman"/>
          <w:sz w:val="28"/>
          <w:szCs w:val="28"/>
          <w:lang w:val="uk-UA"/>
        </w:rPr>
      </w:pPr>
      <w:r>
        <w:rPr>
          <w:rFonts w:ascii="Times New Roman" w:hAnsi="Times New Roman"/>
          <w:sz w:val="28"/>
          <w:szCs w:val="28"/>
          <w:lang w:val="uk-UA"/>
        </w:rPr>
        <w:t>17. Харитонов Є. О. Цивільні правовідносини: моногр. Одеса: Фенікс, 2011. 456 с.</w:t>
      </w:r>
    </w:p>
    <w:p w:rsidR="00251FD8" w:rsidRPr="00A21DC2" w:rsidRDefault="00251FD8" w:rsidP="00251FD8">
      <w:pPr>
        <w:tabs>
          <w:tab w:val="left" w:pos="346"/>
        </w:tabs>
        <w:spacing w:after="0" w:line="240" w:lineRule="auto"/>
        <w:jc w:val="both"/>
        <w:rPr>
          <w:rFonts w:ascii="Times New Roman" w:hAnsi="Times New Roman"/>
          <w:b/>
          <w:sz w:val="28"/>
          <w:szCs w:val="28"/>
          <w:lang w:val="uk-UA"/>
        </w:rPr>
      </w:pPr>
      <w:r>
        <w:rPr>
          <w:rFonts w:ascii="Times New Roman" w:hAnsi="Times New Roman"/>
          <w:sz w:val="28"/>
          <w:szCs w:val="28"/>
          <w:lang w:val="uk-UA"/>
        </w:rPr>
        <w:t>18. Явор О. А. Юридичні факти в сімейному праві України: усталені підходи і новітні тенденції: моногр. Харків: Право, 2016. 352 с.</w:t>
      </w:r>
      <w:r w:rsidRPr="00442575">
        <w:rPr>
          <w:rFonts w:ascii="Times New Roman" w:hAnsi="Times New Roman"/>
          <w:sz w:val="28"/>
          <w:szCs w:val="28"/>
          <w:lang w:val="uk-UA"/>
        </w:rPr>
        <w:br w:type="page"/>
      </w:r>
    </w:p>
    <w:p w:rsidR="00251FD8" w:rsidRPr="00845225" w:rsidRDefault="00251FD8" w:rsidP="00251FD8">
      <w:pPr>
        <w:jc w:val="center"/>
        <w:rPr>
          <w:rFonts w:ascii="Times New Roman" w:hAnsi="Times New Roman"/>
          <w:b/>
          <w:sz w:val="32"/>
          <w:szCs w:val="32"/>
          <w:lang w:val="uk-UA"/>
        </w:rPr>
      </w:pPr>
    </w:p>
    <w:p w:rsidR="00251FD8" w:rsidRDefault="00251FD8" w:rsidP="00251FD8">
      <w:pPr>
        <w:jc w:val="center"/>
        <w:rPr>
          <w:rFonts w:ascii="Times New Roman" w:hAnsi="Times New Roman"/>
          <w:b/>
          <w:sz w:val="32"/>
          <w:szCs w:val="32"/>
          <w:lang w:val="uk-UA"/>
        </w:rPr>
      </w:pPr>
    </w:p>
    <w:p w:rsidR="00251FD8" w:rsidRPr="00845225" w:rsidRDefault="00251FD8" w:rsidP="00251FD8">
      <w:pPr>
        <w:shd w:val="clear" w:color="auto" w:fill="FFFFFF"/>
        <w:ind w:firstLine="709"/>
        <w:jc w:val="both"/>
        <w:textAlignment w:val="baseline"/>
        <w:rPr>
          <w:rFonts w:ascii="Times New Roman" w:hAnsi="Times New Roman"/>
          <w:color w:val="000000"/>
          <w:sz w:val="28"/>
          <w:szCs w:val="28"/>
          <w:lang w:val="uk-UA" w:eastAsia="uk-UA"/>
        </w:rPr>
      </w:pPr>
    </w:p>
    <w:p w:rsidR="00857325" w:rsidRDefault="00857325"/>
    <w:sectPr w:rsidR="00857325" w:rsidSect="00002BB8">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38" w:rsidRDefault="00780938" w:rsidP="00251FD8">
      <w:pPr>
        <w:spacing w:after="0" w:line="240" w:lineRule="auto"/>
      </w:pPr>
      <w:r>
        <w:separator/>
      </w:r>
    </w:p>
  </w:endnote>
  <w:endnote w:type="continuationSeparator" w:id="0">
    <w:p w:rsidR="00780938" w:rsidRDefault="00780938" w:rsidP="002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95" w:rsidRDefault="004C75EF" w:rsidP="00FF17F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51A95" w:rsidRDefault="00780938" w:rsidP="00002BB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95" w:rsidRDefault="00780938" w:rsidP="00A01D2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38" w:rsidRDefault="00780938" w:rsidP="00251FD8">
      <w:pPr>
        <w:spacing w:after="0" w:line="240" w:lineRule="auto"/>
      </w:pPr>
      <w:r>
        <w:separator/>
      </w:r>
    </w:p>
  </w:footnote>
  <w:footnote w:type="continuationSeparator" w:id="0">
    <w:p w:rsidR="00780938" w:rsidRDefault="00780938" w:rsidP="00251FD8">
      <w:pPr>
        <w:spacing w:after="0" w:line="240" w:lineRule="auto"/>
      </w:pPr>
      <w:r>
        <w:continuationSeparator/>
      </w:r>
    </w:p>
  </w:footnote>
  <w:footnote w:id="1">
    <w:p w:rsidR="00251FD8" w:rsidRPr="00783A8E" w:rsidRDefault="00251FD8" w:rsidP="00251FD8">
      <w:pPr>
        <w:pStyle w:val="a7"/>
        <w:jc w:val="both"/>
        <w:rPr>
          <w:sz w:val="24"/>
          <w:szCs w:val="24"/>
        </w:rPr>
      </w:pPr>
      <w:r w:rsidRPr="00783A8E">
        <w:rPr>
          <w:rStyle w:val="a9"/>
        </w:rPr>
        <w:sym w:font="Symbol" w:char="F02A"/>
      </w:r>
      <w:r w:rsidRPr="00783A8E">
        <w:rPr>
          <w:sz w:val="24"/>
          <w:szCs w:val="24"/>
        </w:rPr>
        <w:t xml:space="preserve"> </w:t>
      </w:r>
      <w:r w:rsidRPr="003E4A78">
        <w:rPr>
          <w:sz w:val="24"/>
          <w:szCs w:val="24"/>
        </w:rPr>
        <w:t>вказуються</w:t>
      </w:r>
      <w:r w:rsidRPr="00783A8E">
        <w:rPr>
          <w:sz w:val="24"/>
          <w:szCs w:val="24"/>
        </w:rPr>
        <w:t xml:space="preserve"> інші види аудиторних занять здобувача вищої освіти, якщо вони    використовуються при вивченні навчальної дисципліни</w:t>
      </w:r>
      <w:r>
        <w:rPr>
          <w:sz w:val="24"/>
          <w:szCs w:val="24"/>
        </w:rPr>
        <w:t xml:space="preserve"> – кейс – стадії, групові проекти, колоквіум та ін.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95" w:rsidRPr="00AD4B08" w:rsidRDefault="004C75EF">
    <w:pPr>
      <w:pStyle w:val="a3"/>
      <w:jc w:val="right"/>
      <w:rPr>
        <w:rFonts w:ascii="Times New Roman" w:hAnsi="Times New Roman"/>
      </w:rPr>
    </w:pPr>
    <w:r w:rsidRPr="00AD4B08">
      <w:rPr>
        <w:rFonts w:ascii="Times New Roman" w:hAnsi="Times New Roman"/>
      </w:rPr>
      <w:fldChar w:fldCharType="begin"/>
    </w:r>
    <w:r w:rsidRPr="00AD4B08">
      <w:rPr>
        <w:rFonts w:ascii="Times New Roman" w:hAnsi="Times New Roman"/>
      </w:rPr>
      <w:instrText xml:space="preserve"> PAGE   \* MERGEFORMAT </w:instrText>
    </w:r>
    <w:r w:rsidRPr="00AD4B08">
      <w:rPr>
        <w:rFonts w:ascii="Times New Roman" w:hAnsi="Times New Roman"/>
      </w:rPr>
      <w:fldChar w:fldCharType="separate"/>
    </w:r>
    <w:r w:rsidR="00CD296B">
      <w:rPr>
        <w:rFonts w:ascii="Times New Roman" w:hAnsi="Times New Roman"/>
        <w:noProof/>
      </w:rPr>
      <w:t>2</w:t>
    </w:r>
    <w:r w:rsidRPr="00AD4B08">
      <w:rPr>
        <w:rFonts w:ascii="Times New Roman" w:hAnsi="Times New Roman"/>
      </w:rPr>
      <w:fldChar w:fldCharType="end"/>
    </w:r>
  </w:p>
  <w:p w:rsidR="00751A95" w:rsidRDefault="007809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1B1D"/>
    <w:multiLevelType w:val="hybridMultilevel"/>
    <w:tmpl w:val="B45473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F603BC"/>
    <w:multiLevelType w:val="hybridMultilevel"/>
    <w:tmpl w:val="D88A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606447"/>
    <w:multiLevelType w:val="hybridMultilevel"/>
    <w:tmpl w:val="ED50D7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E0EFE"/>
    <w:multiLevelType w:val="hybridMultilevel"/>
    <w:tmpl w:val="519C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363299"/>
    <w:multiLevelType w:val="hybridMultilevel"/>
    <w:tmpl w:val="C29668E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 w15:restartNumberingAfterBreak="0">
    <w:nsid w:val="612C2ABD"/>
    <w:multiLevelType w:val="hybridMultilevel"/>
    <w:tmpl w:val="A84C1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6B5C6F83"/>
    <w:multiLevelType w:val="hybridMultilevel"/>
    <w:tmpl w:val="FF6EC630"/>
    <w:lvl w:ilvl="0" w:tplc="D320F586">
      <w:start w:val="1"/>
      <w:numFmt w:val="decimal"/>
      <w:lvlText w:val="ПК – %1."/>
      <w:lvlJc w:val="left"/>
      <w:pPr>
        <w:ind w:left="360" w:hanging="360"/>
      </w:pPr>
      <w:rPr>
        <w:b w:val="0"/>
        <w:color w:val="auto"/>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1FD8"/>
    <w:rsid w:val="000025CD"/>
    <w:rsid w:val="00004D22"/>
    <w:rsid w:val="00011310"/>
    <w:rsid w:val="00047039"/>
    <w:rsid w:val="00050A87"/>
    <w:rsid w:val="0006005C"/>
    <w:rsid w:val="000602A4"/>
    <w:rsid w:val="000625AD"/>
    <w:rsid w:val="00067A3A"/>
    <w:rsid w:val="000722B5"/>
    <w:rsid w:val="00072CE2"/>
    <w:rsid w:val="00074AB5"/>
    <w:rsid w:val="00076ABA"/>
    <w:rsid w:val="00085B1A"/>
    <w:rsid w:val="00086864"/>
    <w:rsid w:val="00097D87"/>
    <w:rsid w:val="000A0ABE"/>
    <w:rsid w:val="000B4DF4"/>
    <w:rsid w:val="000B515C"/>
    <w:rsid w:val="000C20C5"/>
    <w:rsid w:val="000C7C2E"/>
    <w:rsid w:val="000C7D54"/>
    <w:rsid w:val="000D4795"/>
    <w:rsid w:val="000D54EC"/>
    <w:rsid w:val="000D605D"/>
    <w:rsid w:val="000F2908"/>
    <w:rsid w:val="000F3648"/>
    <w:rsid w:val="00101283"/>
    <w:rsid w:val="00101A6B"/>
    <w:rsid w:val="00116E19"/>
    <w:rsid w:val="00130A54"/>
    <w:rsid w:val="00134C66"/>
    <w:rsid w:val="00140639"/>
    <w:rsid w:val="0014105D"/>
    <w:rsid w:val="00143492"/>
    <w:rsid w:val="001439B7"/>
    <w:rsid w:val="00145AE0"/>
    <w:rsid w:val="00147617"/>
    <w:rsid w:val="00151166"/>
    <w:rsid w:val="00156DFD"/>
    <w:rsid w:val="00162616"/>
    <w:rsid w:val="00162D7E"/>
    <w:rsid w:val="001747D4"/>
    <w:rsid w:val="001823B6"/>
    <w:rsid w:val="001961E1"/>
    <w:rsid w:val="001B21AD"/>
    <w:rsid w:val="001B271A"/>
    <w:rsid w:val="001B66AB"/>
    <w:rsid w:val="001C66E6"/>
    <w:rsid w:val="001D6555"/>
    <w:rsid w:val="001E0C9D"/>
    <w:rsid w:val="001E418C"/>
    <w:rsid w:val="001F124D"/>
    <w:rsid w:val="001F4518"/>
    <w:rsid w:val="001F57F6"/>
    <w:rsid w:val="001F5DFD"/>
    <w:rsid w:val="00204864"/>
    <w:rsid w:val="00205529"/>
    <w:rsid w:val="002179FE"/>
    <w:rsid w:val="002311B0"/>
    <w:rsid w:val="00232112"/>
    <w:rsid w:val="00240E32"/>
    <w:rsid w:val="00244370"/>
    <w:rsid w:val="00251F3D"/>
    <w:rsid w:val="00251FD8"/>
    <w:rsid w:val="00267769"/>
    <w:rsid w:val="00270352"/>
    <w:rsid w:val="00271BB6"/>
    <w:rsid w:val="00271E5E"/>
    <w:rsid w:val="00277AFB"/>
    <w:rsid w:val="002A1A97"/>
    <w:rsid w:val="002A7C0B"/>
    <w:rsid w:val="002C0100"/>
    <w:rsid w:val="002C0C1E"/>
    <w:rsid w:val="002C13F6"/>
    <w:rsid w:val="002C14F2"/>
    <w:rsid w:val="002D0DD2"/>
    <w:rsid w:val="002D26F6"/>
    <w:rsid w:val="002D680E"/>
    <w:rsid w:val="002E5E7B"/>
    <w:rsid w:val="002F6569"/>
    <w:rsid w:val="003047AD"/>
    <w:rsid w:val="00327C3E"/>
    <w:rsid w:val="0035484F"/>
    <w:rsid w:val="00361732"/>
    <w:rsid w:val="00363439"/>
    <w:rsid w:val="00366217"/>
    <w:rsid w:val="00372190"/>
    <w:rsid w:val="003742B7"/>
    <w:rsid w:val="0037506C"/>
    <w:rsid w:val="00381FCE"/>
    <w:rsid w:val="00393D9D"/>
    <w:rsid w:val="003948A3"/>
    <w:rsid w:val="003A2078"/>
    <w:rsid w:val="003A2AB0"/>
    <w:rsid w:val="003A2CEE"/>
    <w:rsid w:val="003B1146"/>
    <w:rsid w:val="003B473D"/>
    <w:rsid w:val="003C5570"/>
    <w:rsid w:val="003C67CF"/>
    <w:rsid w:val="003D3794"/>
    <w:rsid w:val="003E5655"/>
    <w:rsid w:val="003E6EB1"/>
    <w:rsid w:val="003E7AC7"/>
    <w:rsid w:val="003F6C90"/>
    <w:rsid w:val="0040005A"/>
    <w:rsid w:val="00400A6C"/>
    <w:rsid w:val="00402DAB"/>
    <w:rsid w:val="00402F85"/>
    <w:rsid w:val="00416101"/>
    <w:rsid w:val="00420FB5"/>
    <w:rsid w:val="00423E8E"/>
    <w:rsid w:val="0042568B"/>
    <w:rsid w:val="004325FC"/>
    <w:rsid w:val="00435323"/>
    <w:rsid w:val="00440C31"/>
    <w:rsid w:val="0045634B"/>
    <w:rsid w:val="00456414"/>
    <w:rsid w:val="00456C84"/>
    <w:rsid w:val="004673EC"/>
    <w:rsid w:val="00467964"/>
    <w:rsid w:val="00486614"/>
    <w:rsid w:val="004A7930"/>
    <w:rsid w:val="004B2156"/>
    <w:rsid w:val="004B2CFF"/>
    <w:rsid w:val="004B4B96"/>
    <w:rsid w:val="004B5E96"/>
    <w:rsid w:val="004B6148"/>
    <w:rsid w:val="004C1DA1"/>
    <w:rsid w:val="004C28D4"/>
    <w:rsid w:val="004C2EF4"/>
    <w:rsid w:val="004C75EF"/>
    <w:rsid w:val="004E0775"/>
    <w:rsid w:val="005020F4"/>
    <w:rsid w:val="00510848"/>
    <w:rsid w:val="00513A90"/>
    <w:rsid w:val="00521C82"/>
    <w:rsid w:val="00521EA8"/>
    <w:rsid w:val="00526F76"/>
    <w:rsid w:val="0054334B"/>
    <w:rsid w:val="00544F4E"/>
    <w:rsid w:val="0054618A"/>
    <w:rsid w:val="00547B76"/>
    <w:rsid w:val="005517D7"/>
    <w:rsid w:val="00555F22"/>
    <w:rsid w:val="00557C4C"/>
    <w:rsid w:val="005612AE"/>
    <w:rsid w:val="0056666A"/>
    <w:rsid w:val="005741E5"/>
    <w:rsid w:val="0057507B"/>
    <w:rsid w:val="00586D1F"/>
    <w:rsid w:val="00587065"/>
    <w:rsid w:val="005A22E9"/>
    <w:rsid w:val="005A3A56"/>
    <w:rsid w:val="005B246E"/>
    <w:rsid w:val="005B69C7"/>
    <w:rsid w:val="005C4E18"/>
    <w:rsid w:val="005D08EC"/>
    <w:rsid w:val="005E3ADE"/>
    <w:rsid w:val="0060526F"/>
    <w:rsid w:val="00616F6C"/>
    <w:rsid w:val="0061711F"/>
    <w:rsid w:val="006204A6"/>
    <w:rsid w:val="00621682"/>
    <w:rsid w:val="00631183"/>
    <w:rsid w:val="00635200"/>
    <w:rsid w:val="00643730"/>
    <w:rsid w:val="00643890"/>
    <w:rsid w:val="00646DA9"/>
    <w:rsid w:val="00652842"/>
    <w:rsid w:val="00657752"/>
    <w:rsid w:val="00665206"/>
    <w:rsid w:val="00667623"/>
    <w:rsid w:val="00672777"/>
    <w:rsid w:val="00677CC2"/>
    <w:rsid w:val="00692918"/>
    <w:rsid w:val="0069440A"/>
    <w:rsid w:val="006A0977"/>
    <w:rsid w:val="006A33DF"/>
    <w:rsid w:val="006A79FB"/>
    <w:rsid w:val="006B6CAD"/>
    <w:rsid w:val="006C58BC"/>
    <w:rsid w:val="006D48FA"/>
    <w:rsid w:val="006D6B53"/>
    <w:rsid w:val="006E5A09"/>
    <w:rsid w:val="006E7A89"/>
    <w:rsid w:val="006F213B"/>
    <w:rsid w:val="006F5C69"/>
    <w:rsid w:val="006F6321"/>
    <w:rsid w:val="007053FC"/>
    <w:rsid w:val="00713BAF"/>
    <w:rsid w:val="00722CBB"/>
    <w:rsid w:val="007249C7"/>
    <w:rsid w:val="007259DE"/>
    <w:rsid w:val="00740291"/>
    <w:rsid w:val="0074691F"/>
    <w:rsid w:val="007514BB"/>
    <w:rsid w:val="007606BD"/>
    <w:rsid w:val="00767352"/>
    <w:rsid w:val="00773597"/>
    <w:rsid w:val="00776077"/>
    <w:rsid w:val="00780938"/>
    <w:rsid w:val="007872F1"/>
    <w:rsid w:val="00787424"/>
    <w:rsid w:val="00790FC6"/>
    <w:rsid w:val="007A3ABD"/>
    <w:rsid w:val="007B1CAF"/>
    <w:rsid w:val="007B646E"/>
    <w:rsid w:val="007C5633"/>
    <w:rsid w:val="007C7392"/>
    <w:rsid w:val="007D0216"/>
    <w:rsid w:val="007D55C5"/>
    <w:rsid w:val="007D7CC2"/>
    <w:rsid w:val="007E45E5"/>
    <w:rsid w:val="007E764C"/>
    <w:rsid w:val="00804BBD"/>
    <w:rsid w:val="008227F1"/>
    <w:rsid w:val="00830915"/>
    <w:rsid w:val="00832C0F"/>
    <w:rsid w:val="008364F3"/>
    <w:rsid w:val="00846658"/>
    <w:rsid w:val="00847AD2"/>
    <w:rsid w:val="00851AD2"/>
    <w:rsid w:val="00857325"/>
    <w:rsid w:val="00862D66"/>
    <w:rsid w:val="008728D0"/>
    <w:rsid w:val="008764B7"/>
    <w:rsid w:val="008904C7"/>
    <w:rsid w:val="008A0603"/>
    <w:rsid w:val="008A416E"/>
    <w:rsid w:val="008B02D8"/>
    <w:rsid w:val="008B3530"/>
    <w:rsid w:val="008B6997"/>
    <w:rsid w:val="008C01D4"/>
    <w:rsid w:val="008C029F"/>
    <w:rsid w:val="008C714F"/>
    <w:rsid w:val="008D1F20"/>
    <w:rsid w:val="008D7761"/>
    <w:rsid w:val="008E3CB7"/>
    <w:rsid w:val="008E5C8D"/>
    <w:rsid w:val="008E72B4"/>
    <w:rsid w:val="008F1E3C"/>
    <w:rsid w:val="00901D66"/>
    <w:rsid w:val="00902CF2"/>
    <w:rsid w:val="00902F92"/>
    <w:rsid w:val="009049B7"/>
    <w:rsid w:val="00910C8B"/>
    <w:rsid w:val="00914885"/>
    <w:rsid w:val="00923E91"/>
    <w:rsid w:val="00924205"/>
    <w:rsid w:val="00933E5E"/>
    <w:rsid w:val="00952211"/>
    <w:rsid w:val="0096033E"/>
    <w:rsid w:val="00966D64"/>
    <w:rsid w:val="00987C66"/>
    <w:rsid w:val="009929D0"/>
    <w:rsid w:val="009A2802"/>
    <w:rsid w:val="009A557C"/>
    <w:rsid w:val="009A5CE8"/>
    <w:rsid w:val="009A6E74"/>
    <w:rsid w:val="009B79D6"/>
    <w:rsid w:val="009D0EF6"/>
    <w:rsid w:val="00A00473"/>
    <w:rsid w:val="00A02EA2"/>
    <w:rsid w:val="00A048BC"/>
    <w:rsid w:val="00A04A80"/>
    <w:rsid w:val="00A12724"/>
    <w:rsid w:val="00A13ED1"/>
    <w:rsid w:val="00A157EE"/>
    <w:rsid w:val="00A239E0"/>
    <w:rsid w:val="00A275ED"/>
    <w:rsid w:val="00A33E26"/>
    <w:rsid w:val="00A479A2"/>
    <w:rsid w:val="00A5390C"/>
    <w:rsid w:val="00A72412"/>
    <w:rsid w:val="00A8256D"/>
    <w:rsid w:val="00A837DE"/>
    <w:rsid w:val="00A83B1B"/>
    <w:rsid w:val="00A83C52"/>
    <w:rsid w:val="00A90FFA"/>
    <w:rsid w:val="00A925DB"/>
    <w:rsid w:val="00A927E0"/>
    <w:rsid w:val="00A9283E"/>
    <w:rsid w:val="00AA194C"/>
    <w:rsid w:val="00AA7372"/>
    <w:rsid w:val="00AB1C60"/>
    <w:rsid w:val="00AB3275"/>
    <w:rsid w:val="00AC30A4"/>
    <w:rsid w:val="00AC6B24"/>
    <w:rsid w:val="00AE3704"/>
    <w:rsid w:val="00AE6A88"/>
    <w:rsid w:val="00B000CE"/>
    <w:rsid w:val="00B054ED"/>
    <w:rsid w:val="00B0607A"/>
    <w:rsid w:val="00B12417"/>
    <w:rsid w:val="00B2003C"/>
    <w:rsid w:val="00B2662F"/>
    <w:rsid w:val="00B3319D"/>
    <w:rsid w:val="00B34822"/>
    <w:rsid w:val="00B43610"/>
    <w:rsid w:val="00B44B96"/>
    <w:rsid w:val="00B474E4"/>
    <w:rsid w:val="00B47938"/>
    <w:rsid w:val="00B57763"/>
    <w:rsid w:val="00B65A63"/>
    <w:rsid w:val="00B8110F"/>
    <w:rsid w:val="00B87D3B"/>
    <w:rsid w:val="00B906B1"/>
    <w:rsid w:val="00B93377"/>
    <w:rsid w:val="00B9400C"/>
    <w:rsid w:val="00B95252"/>
    <w:rsid w:val="00BA63CF"/>
    <w:rsid w:val="00BB024F"/>
    <w:rsid w:val="00BB3682"/>
    <w:rsid w:val="00BE0B18"/>
    <w:rsid w:val="00BE35C4"/>
    <w:rsid w:val="00BF6BF6"/>
    <w:rsid w:val="00BF6E15"/>
    <w:rsid w:val="00C00864"/>
    <w:rsid w:val="00C068DE"/>
    <w:rsid w:val="00C12077"/>
    <w:rsid w:val="00C120F7"/>
    <w:rsid w:val="00C22ECC"/>
    <w:rsid w:val="00C306FA"/>
    <w:rsid w:val="00C42A94"/>
    <w:rsid w:val="00C45EB6"/>
    <w:rsid w:val="00C47EC3"/>
    <w:rsid w:val="00C65ABC"/>
    <w:rsid w:val="00C65D36"/>
    <w:rsid w:val="00C67EEA"/>
    <w:rsid w:val="00C70818"/>
    <w:rsid w:val="00C748C2"/>
    <w:rsid w:val="00C75586"/>
    <w:rsid w:val="00C80450"/>
    <w:rsid w:val="00C84D9F"/>
    <w:rsid w:val="00C85CAC"/>
    <w:rsid w:val="00C87F3F"/>
    <w:rsid w:val="00C90F97"/>
    <w:rsid w:val="00C9199A"/>
    <w:rsid w:val="00C94B9F"/>
    <w:rsid w:val="00CA13F6"/>
    <w:rsid w:val="00CA5045"/>
    <w:rsid w:val="00CC15EB"/>
    <w:rsid w:val="00CC31A7"/>
    <w:rsid w:val="00CC71B8"/>
    <w:rsid w:val="00CD296B"/>
    <w:rsid w:val="00CD5D02"/>
    <w:rsid w:val="00CE3D2A"/>
    <w:rsid w:val="00CE4761"/>
    <w:rsid w:val="00CF277F"/>
    <w:rsid w:val="00CF6A17"/>
    <w:rsid w:val="00D118A4"/>
    <w:rsid w:val="00D31D9D"/>
    <w:rsid w:val="00D33FEE"/>
    <w:rsid w:val="00D42EBF"/>
    <w:rsid w:val="00D476EB"/>
    <w:rsid w:val="00D61682"/>
    <w:rsid w:val="00D62C2D"/>
    <w:rsid w:val="00D64372"/>
    <w:rsid w:val="00D64B78"/>
    <w:rsid w:val="00D71420"/>
    <w:rsid w:val="00D740F0"/>
    <w:rsid w:val="00D74D9C"/>
    <w:rsid w:val="00D92B2F"/>
    <w:rsid w:val="00D9445C"/>
    <w:rsid w:val="00DA1A92"/>
    <w:rsid w:val="00DA56E8"/>
    <w:rsid w:val="00DB17C2"/>
    <w:rsid w:val="00DB2044"/>
    <w:rsid w:val="00DB41D1"/>
    <w:rsid w:val="00DB456A"/>
    <w:rsid w:val="00DC005A"/>
    <w:rsid w:val="00DC0477"/>
    <w:rsid w:val="00DC096A"/>
    <w:rsid w:val="00DC75A9"/>
    <w:rsid w:val="00DD4454"/>
    <w:rsid w:val="00DE4321"/>
    <w:rsid w:val="00DF526B"/>
    <w:rsid w:val="00E010EB"/>
    <w:rsid w:val="00E0467D"/>
    <w:rsid w:val="00E059D9"/>
    <w:rsid w:val="00E072B5"/>
    <w:rsid w:val="00E17E74"/>
    <w:rsid w:val="00E221CC"/>
    <w:rsid w:val="00E226CB"/>
    <w:rsid w:val="00E2371F"/>
    <w:rsid w:val="00E274A6"/>
    <w:rsid w:val="00E276EF"/>
    <w:rsid w:val="00E33513"/>
    <w:rsid w:val="00E42144"/>
    <w:rsid w:val="00E43DE1"/>
    <w:rsid w:val="00E442B4"/>
    <w:rsid w:val="00E51A4C"/>
    <w:rsid w:val="00E51FD4"/>
    <w:rsid w:val="00E54BCD"/>
    <w:rsid w:val="00E62AC2"/>
    <w:rsid w:val="00E70A4A"/>
    <w:rsid w:val="00E738D9"/>
    <w:rsid w:val="00E81991"/>
    <w:rsid w:val="00E92F6B"/>
    <w:rsid w:val="00EA15A7"/>
    <w:rsid w:val="00EB3D74"/>
    <w:rsid w:val="00EB61E5"/>
    <w:rsid w:val="00EC29F5"/>
    <w:rsid w:val="00EC4FAF"/>
    <w:rsid w:val="00EC50CE"/>
    <w:rsid w:val="00EC6E6A"/>
    <w:rsid w:val="00EC7DC0"/>
    <w:rsid w:val="00ED23F0"/>
    <w:rsid w:val="00ED5CDF"/>
    <w:rsid w:val="00EE0B98"/>
    <w:rsid w:val="00EE4B8D"/>
    <w:rsid w:val="00EF11B0"/>
    <w:rsid w:val="00F015AA"/>
    <w:rsid w:val="00F01DB1"/>
    <w:rsid w:val="00F158F6"/>
    <w:rsid w:val="00F26D27"/>
    <w:rsid w:val="00F3102D"/>
    <w:rsid w:val="00F35CAB"/>
    <w:rsid w:val="00F548EA"/>
    <w:rsid w:val="00F61130"/>
    <w:rsid w:val="00F67D34"/>
    <w:rsid w:val="00F72F12"/>
    <w:rsid w:val="00F743E3"/>
    <w:rsid w:val="00F77CC8"/>
    <w:rsid w:val="00F77E69"/>
    <w:rsid w:val="00F811CA"/>
    <w:rsid w:val="00F84931"/>
    <w:rsid w:val="00F84F18"/>
    <w:rsid w:val="00F900C8"/>
    <w:rsid w:val="00F905F0"/>
    <w:rsid w:val="00FA575F"/>
    <w:rsid w:val="00FA6271"/>
    <w:rsid w:val="00FA7518"/>
    <w:rsid w:val="00FB1EC1"/>
    <w:rsid w:val="00FB3A8C"/>
    <w:rsid w:val="00FB4A30"/>
    <w:rsid w:val="00FB534A"/>
    <w:rsid w:val="00FC4946"/>
    <w:rsid w:val="00FE4AD3"/>
    <w:rsid w:val="00FF04E3"/>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F972B-DBB4-4E4A-8F6B-B670F47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FD8"/>
    <w:rPr>
      <w:rFonts w:ascii="Calibri" w:eastAsia="Times New Roman" w:hAnsi="Calibri" w:cs="Times New Roman"/>
      <w:lang w:eastAsia="ru-RU"/>
    </w:rPr>
  </w:style>
  <w:style w:type="paragraph" w:styleId="1">
    <w:name w:val="heading 1"/>
    <w:basedOn w:val="a"/>
    <w:next w:val="a"/>
    <w:link w:val="10"/>
    <w:qFormat/>
    <w:rsid w:val="00251FD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FD8"/>
    <w:rPr>
      <w:rFonts w:ascii="Arial" w:eastAsia="Times New Roman" w:hAnsi="Arial" w:cs="Arial"/>
      <w:b/>
      <w:bCs/>
      <w:kern w:val="32"/>
      <w:sz w:val="32"/>
      <w:szCs w:val="32"/>
      <w:lang w:eastAsia="ru-RU"/>
    </w:rPr>
  </w:style>
  <w:style w:type="paragraph" w:styleId="a3">
    <w:name w:val="header"/>
    <w:basedOn w:val="a"/>
    <w:link w:val="a4"/>
    <w:uiPriority w:val="99"/>
    <w:unhideWhenUsed/>
    <w:rsid w:val="00251FD8"/>
    <w:pPr>
      <w:tabs>
        <w:tab w:val="center" w:pos="4677"/>
        <w:tab w:val="right" w:pos="9355"/>
      </w:tabs>
    </w:pPr>
  </w:style>
  <w:style w:type="character" w:customStyle="1" w:styleId="a4">
    <w:name w:val="Верхний колонтитул Знак"/>
    <w:basedOn w:val="a0"/>
    <w:link w:val="a3"/>
    <w:uiPriority w:val="99"/>
    <w:rsid w:val="00251FD8"/>
    <w:rPr>
      <w:rFonts w:ascii="Calibri" w:eastAsia="Times New Roman" w:hAnsi="Calibri" w:cs="Times New Roman"/>
    </w:rPr>
  </w:style>
  <w:style w:type="paragraph" w:styleId="a5">
    <w:name w:val="footer"/>
    <w:basedOn w:val="a"/>
    <w:link w:val="a6"/>
    <w:uiPriority w:val="99"/>
    <w:semiHidden/>
    <w:unhideWhenUsed/>
    <w:rsid w:val="00251FD8"/>
    <w:pPr>
      <w:tabs>
        <w:tab w:val="center" w:pos="4677"/>
        <w:tab w:val="right" w:pos="9355"/>
      </w:tabs>
    </w:pPr>
  </w:style>
  <w:style w:type="character" w:customStyle="1" w:styleId="a6">
    <w:name w:val="Нижний колонтитул Знак"/>
    <w:basedOn w:val="a0"/>
    <w:link w:val="a5"/>
    <w:uiPriority w:val="99"/>
    <w:semiHidden/>
    <w:rsid w:val="00251FD8"/>
    <w:rPr>
      <w:rFonts w:ascii="Calibri" w:eastAsia="Times New Roman" w:hAnsi="Calibri" w:cs="Times New Roman"/>
    </w:rPr>
  </w:style>
  <w:style w:type="paragraph" w:styleId="a7">
    <w:name w:val="footnote text"/>
    <w:basedOn w:val="a"/>
    <w:link w:val="a8"/>
    <w:semiHidden/>
    <w:rsid w:val="00251FD8"/>
    <w:pPr>
      <w:spacing w:after="0" w:line="240" w:lineRule="auto"/>
    </w:pPr>
    <w:rPr>
      <w:rFonts w:ascii="Times New Roman" w:hAnsi="Times New Roman"/>
      <w:sz w:val="20"/>
      <w:szCs w:val="20"/>
      <w:lang w:val="uk-UA"/>
    </w:rPr>
  </w:style>
  <w:style w:type="character" w:customStyle="1" w:styleId="a8">
    <w:name w:val="Текст сноски Знак"/>
    <w:basedOn w:val="a0"/>
    <w:link w:val="a7"/>
    <w:semiHidden/>
    <w:rsid w:val="00251FD8"/>
    <w:rPr>
      <w:rFonts w:ascii="Times New Roman" w:eastAsia="Times New Roman" w:hAnsi="Times New Roman" w:cs="Times New Roman"/>
      <w:sz w:val="20"/>
      <w:szCs w:val="20"/>
      <w:lang w:val="uk-UA"/>
    </w:rPr>
  </w:style>
  <w:style w:type="character" w:styleId="a9">
    <w:name w:val="footnote reference"/>
    <w:semiHidden/>
    <w:rsid w:val="00251FD8"/>
    <w:rPr>
      <w:vertAlign w:val="superscript"/>
    </w:rPr>
  </w:style>
  <w:style w:type="paragraph" w:styleId="11">
    <w:name w:val="toc 1"/>
    <w:basedOn w:val="a"/>
    <w:next w:val="a"/>
    <w:autoRedefine/>
    <w:semiHidden/>
    <w:rsid w:val="00251FD8"/>
  </w:style>
  <w:style w:type="character" w:styleId="aa">
    <w:name w:val="Hyperlink"/>
    <w:rsid w:val="00251FD8"/>
    <w:rPr>
      <w:color w:val="0000FF"/>
      <w:u w:val="single"/>
    </w:rPr>
  </w:style>
  <w:style w:type="character" w:styleId="ab">
    <w:name w:val="page number"/>
    <w:basedOn w:val="a0"/>
    <w:rsid w:val="00251FD8"/>
  </w:style>
  <w:style w:type="paragraph" w:styleId="ac">
    <w:name w:val="Body Text"/>
    <w:basedOn w:val="a"/>
    <w:link w:val="ad"/>
    <w:rsid w:val="00251FD8"/>
    <w:pPr>
      <w:spacing w:after="120" w:line="240" w:lineRule="auto"/>
    </w:pPr>
    <w:rPr>
      <w:rFonts w:ascii="Times New Roman" w:hAnsi="Times New Roman"/>
      <w:sz w:val="24"/>
      <w:szCs w:val="24"/>
      <w:lang w:val="uk-UA"/>
    </w:rPr>
  </w:style>
  <w:style w:type="character" w:customStyle="1" w:styleId="ad">
    <w:name w:val="Основной текст Знак"/>
    <w:basedOn w:val="a0"/>
    <w:link w:val="ac"/>
    <w:rsid w:val="00251FD8"/>
    <w:rPr>
      <w:rFonts w:ascii="Times New Roman" w:eastAsia="Times New Roman" w:hAnsi="Times New Roman" w:cs="Times New Roman"/>
      <w:sz w:val="24"/>
      <w:szCs w:val="24"/>
      <w:lang w:val="uk-UA" w:eastAsia="ru-RU"/>
    </w:rPr>
  </w:style>
  <w:style w:type="paragraph" w:styleId="2">
    <w:name w:val="Body Text 2"/>
    <w:basedOn w:val="a"/>
    <w:link w:val="20"/>
    <w:rsid w:val="00251FD8"/>
    <w:pPr>
      <w:spacing w:after="120" w:line="480" w:lineRule="auto"/>
    </w:pPr>
    <w:rPr>
      <w:rFonts w:ascii="Times New Roman" w:hAnsi="Times New Roman"/>
      <w:sz w:val="24"/>
      <w:szCs w:val="24"/>
      <w:lang w:val="uk-UA"/>
    </w:rPr>
  </w:style>
  <w:style w:type="character" w:customStyle="1" w:styleId="20">
    <w:name w:val="Основной текст 2 Знак"/>
    <w:basedOn w:val="a0"/>
    <w:link w:val="2"/>
    <w:rsid w:val="00251FD8"/>
    <w:rPr>
      <w:rFonts w:ascii="Times New Roman" w:eastAsia="Times New Roman" w:hAnsi="Times New Roman" w:cs="Times New Roman"/>
      <w:sz w:val="24"/>
      <w:szCs w:val="24"/>
      <w:lang w:val="uk-UA" w:eastAsia="ru-RU"/>
    </w:rPr>
  </w:style>
  <w:style w:type="character" w:customStyle="1" w:styleId="shorttext">
    <w:name w:val="short_text"/>
    <w:basedOn w:val="a0"/>
    <w:rsid w:val="0024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isuspilstvo.org.ua/archive/2016/1_2016/part_1/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2021-03-12T12:46:00Z</dcterms:created>
  <dcterms:modified xsi:type="dcterms:W3CDTF">2021-03-12T12:46:00Z</dcterms:modified>
</cp:coreProperties>
</file>