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раво</w:t>
      </w:r>
      <w:proofErr w:type="spellEnd"/>
      <w:r w:rsidRPr="006B7D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38"/>
        <w:gridCol w:w="2268"/>
        <w:gridCol w:w="5528"/>
        <w:gridCol w:w="1417"/>
        <w:gridCol w:w="142"/>
        <w:gridCol w:w="2454"/>
      </w:tblGrid>
      <w:tr w:rsidR="005536BA" w:rsidRPr="000F6DC3" w:rsidTr="009260A7">
        <w:tc>
          <w:tcPr>
            <w:tcW w:w="53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417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96" w:type="dxa"/>
            <w:gridSpan w:val="2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9260A7">
        <w:tc>
          <w:tcPr>
            <w:tcW w:w="15178" w:type="dxa"/>
            <w:gridSpan w:val="7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 w:rsidR="009E0E30">
              <w:rPr>
                <w:rFonts w:ascii="Times New Roman" w:hAnsi="Times New Roman"/>
                <w:b/>
                <w:lang w:val="uk-UA"/>
              </w:rPr>
              <w:t>ГОСПОДАРСЬКОГО ПРАВА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0E30" w:rsidRPr="008D33B6" w:rsidTr="009260A7">
        <w:tc>
          <w:tcPr>
            <w:tcW w:w="531" w:type="dxa"/>
          </w:tcPr>
          <w:p w:rsidR="009E0E30" w:rsidRPr="009C7D00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Задихайло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Д.В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завідувач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господарського права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доктор юридичних. наук, професор, спеціальності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</w:tcPr>
          <w:p w:rsidR="009E0E30" w:rsidRDefault="009A7652" w:rsidP="009A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господарсько-правове забезпечення напрямів  економічної політики держави</w:t>
            </w:r>
            <w:r w:rsidR="00883FB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A7652" w:rsidRDefault="009A7652" w:rsidP="009A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організаційно-господарські</w:t>
            </w:r>
            <w:r w:rsidR="00883F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засоби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механізми стимулювання  госп</w:t>
            </w:r>
            <w:r w:rsidR="00883FB5">
              <w:rPr>
                <w:rFonts w:ascii="Times New Roman" w:hAnsi="Times New Roman"/>
                <w:sz w:val="20"/>
                <w:szCs w:val="20"/>
                <w:lang w:val="uk-UA"/>
              </w:rPr>
              <w:t>одарської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 </w:t>
            </w:r>
          </w:p>
          <w:p w:rsidR="009A7652" w:rsidRPr="009C7D00" w:rsidRDefault="009A7652" w:rsidP="009A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економічна концентрація та екон</w:t>
            </w:r>
            <w:r w:rsidR="00883FB5">
              <w:rPr>
                <w:rFonts w:ascii="Times New Roman" w:hAnsi="Times New Roman"/>
                <w:sz w:val="20"/>
                <w:szCs w:val="20"/>
                <w:lang w:val="uk-UA"/>
              </w:rPr>
              <w:t>омічна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влада в сфері госп</w:t>
            </w:r>
            <w:r w:rsidR="00883FB5">
              <w:rPr>
                <w:rFonts w:ascii="Times New Roman" w:hAnsi="Times New Roman"/>
                <w:sz w:val="20"/>
                <w:szCs w:val="20"/>
                <w:lang w:val="uk-UA"/>
              </w:rPr>
              <w:t>одарювання.</w:t>
            </w:r>
          </w:p>
        </w:tc>
        <w:tc>
          <w:tcPr>
            <w:tcW w:w="5528" w:type="dxa"/>
          </w:tcPr>
          <w:p w:rsidR="009E0E30" w:rsidRPr="009C7D00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9E0E30" w:rsidRPr="009C7D00" w:rsidRDefault="009E0E30" w:rsidP="009E0E30">
            <w:pPr>
              <w:spacing w:after="0" w:line="240" w:lineRule="auto"/>
              <w:ind w:firstLine="176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9C7D0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9C7D0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«</w:t>
            </w:r>
            <w:r w:rsidRPr="009E0E3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Економічні реформи в Україні: завдання господарсько-правової політики</w:t>
            </w:r>
            <w:r w:rsidRPr="009C7D0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» (201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6-2020</w:t>
            </w:r>
            <w:r w:rsidRPr="009C7D0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рр.).</w:t>
            </w:r>
          </w:p>
          <w:p w:rsidR="009E0E30" w:rsidRPr="009C7D00" w:rsidRDefault="009E0E30" w:rsidP="009E0E3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Pr="009C7D0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«</w:t>
            </w:r>
            <w:r w:rsidRPr="009E0E3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Систематизація господарсько-правових засобів </w:t>
            </w:r>
            <w:proofErr w:type="spellStart"/>
            <w:r w:rsidRPr="009E0E3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деолігархізації</w:t>
            </w:r>
            <w:proofErr w:type="spellEnd"/>
            <w:r w:rsidRPr="009E0E3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національної сфери господарювання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(2020 р.). </w:t>
            </w:r>
          </w:p>
          <w:p w:rsidR="009E0E30" w:rsidRPr="009C7D00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Основні засади господарського порядку в конституційно-правовому вимірі/ Перші наукові читання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памяті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академіка В.К. Мамутова : матеріали круглого столу (8 лютого 2019 р., м. Київ).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Наук.ред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. В.А. Устименко. НАН України. Ін-т економіко-правових досліджень, 2019. – С. 31-37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Сучасна господарсько-правова політика як чинник економічних трансформацій: Матеріали круглого столу «Завдання господарсько-правової політики держави в умовах четвертої промислової революції», м. Харків, 2019 р./ 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А.П. Гетьман, Д.В.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Задихайло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НЮУ імені Ярослава Мудрого. – Х.: ФОП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Бровін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Відносини економічної влади в детермінації економічної злочинності/ Ефективна система кримінальної юстиції як фактор сталого розвитку економіки: матеріали ІІІ панельної дискусії Другого Харків.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Форуму, м. Харків, 27 верес. 2018 р.;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Нац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. ун-т ім. Ярослава Мудрого. – Харків : Право, 2018 – С. 55-59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Структурні особливості національної економічної моделі в ґенезі формування правового господарського порядку</w:t>
            </w:r>
            <w:r w:rsidR="009E0E30" w:rsidRPr="00E479D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</w:rPr>
              <w:t>Актуальн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проблеми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господарського права і господарського процесу: матеріали круглого столу (м. Київ, 9 листопада 2018 р.) – К.: Видавництво Ліра – К, 2018. – С. 63-70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Феномен «економічна влада» в понятійному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апараті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господарського права / Д.В.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Задихайло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Основні тенденції розвитку цивілістики, конституційного, господарського та міжнародного права: матеріали круглого столу (27 жовтня 2017 р., м Кривий Ріг), 2017. с. 178-182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Kharkiv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school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economic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doctrional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position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«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Problems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concerned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with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reformation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economic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legal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mechanism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development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national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economy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». «Економічна теорія та право», №1(28), 2017, с.144-150,  0,3 друк.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E0E30" w:rsidRPr="00E479D7" w:rsidRDefault="00883FB5" w:rsidP="00883FB5">
            <w:pPr>
              <w:numPr>
                <w:ilvl w:val="0"/>
                <w:numId w:val="12"/>
              </w:numPr>
              <w:spacing w:after="0" w:line="240" w:lineRule="auto"/>
              <w:ind w:left="31" w:firstLine="5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Кодифікація інноваційного законодавства України як чинник стимулювання розвитку інноваційних процесів // Господарсько-правове забезпечення інноваційного інвестування: проблеми та пропозиції: матеріали круглого столу, 16 листопада 2017 р., м. Харків, 2017. – С. 12-18, 0,3 друк. </w:t>
            </w:r>
            <w:proofErr w:type="spellStart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="009E0E30" w:rsidRPr="00E479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E0E30" w:rsidRPr="00E479D7" w:rsidRDefault="009E0E30" w:rsidP="009E0E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9E0E30" w:rsidRPr="00BB7C8A" w:rsidRDefault="009E0E30" w:rsidP="009E0E30">
            <w:pPr>
              <w:numPr>
                <w:ilvl w:val="0"/>
                <w:numId w:val="11"/>
              </w:numPr>
              <w:spacing w:after="0" w:line="240" w:lineRule="auto"/>
              <w:ind w:left="177" w:firstLine="142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Економічна влада як ключовий об’єкт реформування економічних відносин (питання юридичної ідентифікації). </w:t>
            </w:r>
            <w:r w:rsidRPr="00BB7C8A">
              <w:rPr>
                <w:rFonts w:ascii="Times New Roman" w:eastAsia="Times New Roman" w:hAnsi="Times New Roman"/>
                <w:i/>
                <w:sz w:val="21"/>
                <w:szCs w:val="21"/>
                <w:lang w:val="uk-UA" w:eastAsia="ru-RU"/>
              </w:rPr>
              <w:t xml:space="preserve">Економічна теорія та право. </w:t>
            </w:r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2016. №  3 (26).  С. 138-149.</w:t>
            </w:r>
          </w:p>
          <w:p w:rsidR="009E0E30" w:rsidRPr="00BB7C8A" w:rsidRDefault="00883FB5" w:rsidP="009E0E30">
            <w:pPr>
              <w:numPr>
                <w:ilvl w:val="0"/>
                <w:numId w:val="11"/>
              </w:numPr>
              <w:spacing w:after="0" w:line="240" w:lineRule="auto"/>
              <w:ind w:left="177" w:firstLine="142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The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system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of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macroeconomic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regulation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as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a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complex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object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legislative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provision</w:t>
            </w:r>
            <w:proofErr w:type="spellEnd"/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. </w:t>
            </w:r>
            <w:r w:rsidR="009E0E30" w:rsidRPr="00BB7C8A">
              <w:rPr>
                <w:rFonts w:ascii="Times New Roman" w:eastAsia="Times New Roman" w:hAnsi="Times New Roman"/>
                <w:i/>
                <w:sz w:val="21"/>
                <w:szCs w:val="21"/>
                <w:lang w:val="uk-UA" w:eastAsia="ru-RU"/>
              </w:rPr>
              <w:t xml:space="preserve">Економічна теорія та право. </w:t>
            </w:r>
            <w:r w:rsidR="009E0E30"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2016. №  4 (27).  С. 107-118</w:t>
            </w:r>
          </w:p>
          <w:p w:rsidR="009E0E30" w:rsidRPr="00BB7C8A" w:rsidRDefault="009E0E30" w:rsidP="009E0E30">
            <w:pPr>
              <w:numPr>
                <w:ilvl w:val="0"/>
                <w:numId w:val="11"/>
              </w:numPr>
              <w:spacing w:after="0" w:line="240" w:lineRule="auto"/>
              <w:ind w:left="177" w:firstLine="142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Питання удосконалення механізму організаційно-господарського впливу держави на сферу господарювання. </w:t>
            </w:r>
            <w:r w:rsidRPr="00BB7C8A">
              <w:rPr>
                <w:rFonts w:ascii="Times New Roman" w:eastAsia="Times New Roman" w:hAnsi="Times New Roman"/>
                <w:i/>
                <w:sz w:val="21"/>
                <w:szCs w:val="21"/>
                <w:lang w:val="uk-UA" w:eastAsia="ru-RU"/>
              </w:rPr>
              <w:t xml:space="preserve">Економічна теорія та право. </w:t>
            </w:r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2017. № 3 (30). С.74-84</w:t>
            </w:r>
          </w:p>
          <w:p w:rsidR="009E0E30" w:rsidRPr="00BB7C8A" w:rsidRDefault="009E0E30" w:rsidP="009E0E30">
            <w:pPr>
              <w:numPr>
                <w:ilvl w:val="0"/>
                <w:numId w:val="11"/>
              </w:numPr>
              <w:spacing w:after="0" w:line="240" w:lineRule="auto"/>
              <w:ind w:left="177" w:firstLine="142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proofErr w:type="spellStart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Задихайло</w:t>
            </w:r>
            <w:proofErr w:type="spellEnd"/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Д. В. Державний механізм макроекономічного впливу як цілісний об'єкт законодавчого забезпечення. </w:t>
            </w:r>
            <w:r w:rsidRPr="00BB7C8A">
              <w:rPr>
                <w:rFonts w:ascii="Times New Roman" w:eastAsia="Times New Roman" w:hAnsi="Times New Roman"/>
                <w:i/>
                <w:sz w:val="21"/>
                <w:szCs w:val="21"/>
                <w:lang w:val="uk-UA" w:eastAsia="ru-RU"/>
              </w:rPr>
              <w:t>Економічна теорія та право</w:t>
            </w:r>
            <w:r w:rsidRPr="00BB7C8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. 2017. № 4 (31). С.130-142</w:t>
            </w:r>
          </w:p>
          <w:p w:rsidR="009E0E30" w:rsidRPr="009E0E30" w:rsidRDefault="009E0E30" w:rsidP="009E0E30">
            <w:pPr>
              <w:numPr>
                <w:ilvl w:val="0"/>
                <w:numId w:val="11"/>
              </w:numPr>
              <w:spacing w:after="0" w:line="240" w:lineRule="auto"/>
              <w:ind w:left="177" w:firstLine="142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Модель </w:t>
            </w:r>
            <w:proofErr w:type="spell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національної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економіки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 координатах балансу </w:t>
            </w:r>
            <w:proofErr w:type="spell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економічної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влади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правовий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аспект). </w:t>
            </w:r>
            <w:proofErr w:type="spellStart"/>
            <w:r w:rsidRPr="009E0E30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shd w:val="clear" w:color="auto" w:fill="FFFFFF"/>
                <w:lang w:eastAsia="ru-RU"/>
              </w:rPr>
              <w:t>Економічна</w:t>
            </w:r>
            <w:proofErr w:type="spellEnd"/>
            <w:r w:rsidRPr="009E0E30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0E30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shd w:val="clear" w:color="auto" w:fill="FFFFFF"/>
                <w:lang w:eastAsia="ru-RU"/>
              </w:rPr>
              <w:t>теорія</w:t>
            </w:r>
            <w:proofErr w:type="spellEnd"/>
            <w:r w:rsidRPr="009E0E30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та право</w:t>
            </w:r>
            <w:r w:rsidRPr="009E0E30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>.</w:t>
            </w:r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</w:t>
            </w:r>
            <w:proofErr w:type="spellStart"/>
            <w:proofErr w:type="gramStart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Харків</w:t>
            </w:r>
            <w:proofErr w:type="spell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Право, 2018. - </w:t>
            </w:r>
            <w:r w:rsidRPr="009E0E3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2018. № 1 (32)</w:t>
            </w:r>
            <w:r w:rsidRPr="009E0E3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 - С. 124-136. </w:t>
            </w: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Остапенко Ю.І.</w:t>
            </w:r>
          </w:p>
          <w:p w:rsidR="009E0E30" w:rsidRPr="001B23EA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Швидка Т.І.</w:t>
            </w:r>
          </w:p>
          <w:p w:rsidR="009E0E30" w:rsidRPr="001B23EA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Мазалова</w:t>
            </w:r>
            <w:proofErr w:type="spellEnd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 О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E0E30" w:rsidRPr="001B23EA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Вольвач</w:t>
            </w:r>
            <w:proofErr w:type="spellEnd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Б.В. 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7652" w:rsidRPr="001B23EA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Гольєва</w:t>
            </w:r>
            <w:proofErr w:type="spellEnd"/>
            <w:r w:rsidRPr="001B23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Н.К.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54" w:type="dxa"/>
          </w:tcPr>
          <w:p w:rsidR="009A7652" w:rsidRPr="009A7652" w:rsidRDefault="009A7652" w:rsidP="009A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7652">
              <w:rPr>
                <w:rFonts w:ascii="Times New Roman" w:hAnsi="Times New Roman"/>
                <w:sz w:val="20"/>
                <w:szCs w:val="20"/>
                <w:lang w:val="uk-UA"/>
              </w:rPr>
              <w:t>«Господарське законодавство України: функціональна природа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E0E30" w:rsidRDefault="009A7652" w:rsidP="009A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7652">
              <w:rPr>
                <w:rFonts w:ascii="Times New Roman" w:hAnsi="Times New Roman"/>
                <w:sz w:val="20"/>
                <w:szCs w:val="20"/>
                <w:lang w:val="uk-UA"/>
              </w:rPr>
              <w:t>та тенденції розвитку»</w:t>
            </w:r>
          </w:p>
          <w:p w:rsidR="009E0E30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«Національне законодавство та сучасна правова політика держави в сфері економічної конкуренції»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«Публічно-приватне партнерство в сучасних економічних умовах (господарсько-правовий аспект)»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Правова політика в сфері регулювання відносин неплатоспроможності боржника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652" w:rsidRDefault="009A7652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Удосконалення законодавства України 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 інноваційну діяльність: напрями, засоби та</w:t>
            </w:r>
          </w:p>
          <w:p w:rsidR="009E0E30" w:rsidRP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систематизація»</w:t>
            </w:r>
          </w:p>
        </w:tc>
      </w:tr>
      <w:tr w:rsidR="009E0E30" w:rsidRPr="008D33B6" w:rsidTr="00E87DE5">
        <w:trPr>
          <w:trHeight w:val="1051"/>
        </w:trPr>
        <w:tc>
          <w:tcPr>
            <w:tcW w:w="531" w:type="dxa"/>
          </w:tcPr>
          <w:p w:rsidR="009E0E30" w:rsidRPr="009C7D00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9E0E30" w:rsidRPr="00E87DE5" w:rsidRDefault="009E0E30" w:rsidP="009E0E3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Мілаш</w:t>
            </w:r>
            <w:proofErr w:type="spellEnd"/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 </w:t>
            </w:r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С., </w:t>
            </w:r>
            <w:r w:rsidRPr="00E87DE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професор кафедри господарського права,</w:t>
            </w:r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E87DE5">
              <w:rPr>
                <w:rFonts w:ascii="Times New Roman" w:hAnsi="Times New Roman"/>
                <w:sz w:val="20"/>
                <w:szCs w:val="20"/>
                <w:lang w:val="uk-UA"/>
              </w:rPr>
              <w:t>доктор юридичних наук, доцент, спеціальність 12.00.04</w:t>
            </w:r>
          </w:p>
        </w:tc>
        <w:tc>
          <w:tcPr>
            <w:tcW w:w="2268" w:type="dxa"/>
          </w:tcPr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господарське договірне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європеїзація договірного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договори у сфері господарювання;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об’єкти та суб’єкти господарсько-договірних відносин;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правове регулювання електронної комерції; </w:t>
            </w: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договірно-правові засади електронної комерції.</w:t>
            </w: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1C29D6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pStyle w:val="a4"/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9E0E30" w:rsidRPr="00820DDD" w:rsidRDefault="009E0E30" w:rsidP="009E0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9E0E30" w:rsidRPr="00E12593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2593">
              <w:rPr>
                <w:rFonts w:ascii="Times New Roman" w:hAnsi="Times New Roman"/>
                <w:sz w:val="20"/>
                <w:szCs w:val="20"/>
                <w:lang w:val="uk-UA"/>
              </w:rPr>
              <w:t>Проблеми розвитку договірних правовідносин у сфері електронної комерції (2016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  <w:r w:rsidRPr="00E12593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12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E30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2593">
              <w:rPr>
                <w:rFonts w:ascii="Times New Roman" w:hAnsi="Times New Roman"/>
                <w:sz w:val="20"/>
                <w:szCs w:val="20"/>
              </w:rPr>
              <w:t>Теоретико-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 засади 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структурування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моделювання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господарсько-договірних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зав’язків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 з «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електронним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2593">
              <w:rPr>
                <w:rFonts w:ascii="Times New Roman" w:hAnsi="Times New Roman"/>
                <w:sz w:val="20"/>
                <w:szCs w:val="20"/>
              </w:rPr>
              <w:t>елементом</w:t>
            </w:r>
            <w:proofErr w:type="spellEnd"/>
            <w:r w:rsidRPr="00E12593">
              <w:rPr>
                <w:rFonts w:ascii="Times New Roman" w:hAnsi="Times New Roman"/>
                <w:sz w:val="20"/>
                <w:szCs w:val="20"/>
              </w:rPr>
              <w:t>»</w:t>
            </w:r>
            <w:r w:rsidRPr="00E125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(2017 р.)</w:t>
            </w:r>
          </w:p>
          <w:p w:rsidR="009E0E30" w:rsidRPr="003D40FA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 правового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господарсько-договірних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відносин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(2018 р.)</w:t>
            </w:r>
          </w:p>
          <w:p w:rsidR="009E0E30" w:rsidRPr="003D40FA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uk-UA"/>
              </w:rPr>
              <w:t>Господарсько-правове регулювання договірних відносин у сфері зовнішньоекономічної діяльності (2019 р.)</w:t>
            </w:r>
          </w:p>
          <w:p w:rsidR="009E0E30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uk-UA"/>
              </w:rPr>
              <w:t>Основні засади (принципи) господарського договірного права України в умовах євроінтеграційних процесів (2020 р.)</w:t>
            </w:r>
          </w:p>
          <w:p w:rsidR="009E0E30" w:rsidRPr="003D40FA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договірні підвалини сталого розвитку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господарського обороту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(2016-2020 р.)</w:t>
            </w:r>
          </w:p>
          <w:p w:rsidR="009E0E30" w:rsidRPr="00E12593" w:rsidRDefault="009E0E30" w:rsidP="009E0E3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E0E30" w:rsidRPr="00820DDD" w:rsidRDefault="009E0E30" w:rsidP="009E0E3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Підрозділ  у колективній монографії «Правове регулювання відносин у мережі Інтернет»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за ред. С.В. Глібка, К.В. Єфремової. – Харків: Право, 2016. – 360 с. (за авторством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підрозділ 2.1.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«Правові аспекти виникнення та реалізації договірних відносин у мережі Інтернет», с. 52-91; 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820DD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uk-UA"/>
              </w:rPr>
              <w:t>Велика українська юридична енциклопедія</w:t>
            </w:r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: у 20 т. – Т. 15: Господарське право / </w:t>
            </w:r>
            <w:proofErr w:type="spellStart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редкол</w:t>
            </w:r>
            <w:proofErr w:type="spellEnd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.: В.А. Устименко та ін.; </w:t>
            </w:r>
            <w:proofErr w:type="spellStart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Нац</w:t>
            </w:r>
            <w:proofErr w:type="spellEnd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Акад. прав. наук України; Інститут держави і права ім. В.М. Корецького НАН України; </w:t>
            </w:r>
            <w:proofErr w:type="spellStart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Нац</w:t>
            </w:r>
            <w:proofErr w:type="spellEnd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юрид</w:t>
            </w:r>
            <w:proofErr w:type="spellEnd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ун-т ім. Ярослава Мудрого. – Харків: Право, 2019. 784 с.  (за авторством </w:t>
            </w:r>
            <w:proofErr w:type="spellStart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 В.С. 12 термінів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).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20DDD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820D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0DDD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820DD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9E0E30" w:rsidRDefault="009E0E30" w:rsidP="009E0E3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Сучасні правові проблеми функціонування моделі електронного підприємства: </w:t>
            </w:r>
            <w:r w:rsidRPr="00A917C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</w:t>
            </w:r>
            <w:r w:rsidRPr="009E0E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атеріали міжнародної науково-практичної конференції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«Правова держава: напрямки та тенденції її розбудови в Україні».  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>Одеса: ГО «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Причерно</w:t>
            </w:r>
            <w:r>
              <w:rPr>
                <w:rFonts w:ascii="Times New Roman" w:hAnsi="Times New Roman"/>
                <w:sz w:val="20"/>
                <w:szCs w:val="20"/>
              </w:rPr>
              <w:t>морська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права», 2015.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 xml:space="preserve"> С. 65 -  67.</w:t>
            </w:r>
          </w:p>
          <w:p w:rsidR="009E0E30" w:rsidRPr="00A917C7" w:rsidRDefault="009E0E30" w:rsidP="009E0E3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Правові заходи захисту прав споживачів під час укладання договорів в Мережі Інтернет: Правове забезпечення розвитку національної інноваційної системи в умовах глобалізації: </w:t>
            </w:r>
            <w:r w:rsidRPr="00A917C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</w:t>
            </w:r>
            <w:r w:rsidRPr="009E0E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атеріали Всеукраїнської науково-практичної конференції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Право, 2015.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 xml:space="preserve"> С. 196-200.</w:t>
            </w:r>
          </w:p>
          <w:p w:rsidR="009E0E30" w:rsidRDefault="009E0E30" w:rsidP="009E0E3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Мілаш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Окремі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господарсько-договірного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відносин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комерції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Актуальні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цивільного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господарського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 xml:space="preserve"> права: </w:t>
            </w:r>
            <w:proofErr w:type="spellStart"/>
            <w:r w:rsidRPr="00A917C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Збірник</w:t>
            </w:r>
            <w:proofErr w:type="spellEnd"/>
            <w:r w:rsidRPr="00A917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17C7">
              <w:rPr>
                <w:rFonts w:ascii="Times New Roman" w:hAnsi="Times New Roman"/>
                <w:i/>
                <w:sz w:val="20"/>
                <w:szCs w:val="20"/>
              </w:rPr>
              <w:t>матеріалів</w:t>
            </w:r>
            <w:proofErr w:type="spellEnd"/>
            <w:r w:rsidRPr="00A917C7">
              <w:rPr>
                <w:rFonts w:ascii="Times New Roman" w:hAnsi="Times New Roman"/>
                <w:i/>
                <w:sz w:val="20"/>
                <w:szCs w:val="20"/>
              </w:rPr>
              <w:t xml:space="preserve"> круглого столу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 xml:space="preserve"> Полтава</w:t>
            </w:r>
            <w:r>
              <w:rPr>
                <w:rFonts w:ascii="Times New Roman" w:hAnsi="Times New Roman"/>
                <w:sz w:val="20"/>
                <w:szCs w:val="20"/>
              </w:rPr>
              <w:t>: 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Техсервіс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2015. </w:t>
            </w:r>
            <w:r w:rsidRPr="00A917C7">
              <w:rPr>
                <w:rFonts w:ascii="Times New Roman" w:hAnsi="Times New Roman"/>
                <w:sz w:val="20"/>
                <w:szCs w:val="20"/>
              </w:rPr>
              <w:t xml:space="preserve"> С. 53-56.</w:t>
            </w:r>
          </w:p>
          <w:p w:rsidR="009E0E30" w:rsidRPr="0034473E" w:rsidRDefault="009E0E30" w:rsidP="009E0E3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>С. «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Електронні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елементи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договірних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відносин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комерції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теорії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gramStart"/>
            <w:r w:rsidRPr="007341EB">
              <w:rPr>
                <w:rFonts w:ascii="Times New Roman" w:hAnsi="Times New Roman"/>
                <w:sz w:val="20"/>
                <w:szCs w:val="20"/>
              </w:rPr>
              <w:t>практики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>Матеріали</w:t>
            </w:r>
            <w:proofErr w:type="spellEnd"/>
            <w:proofErr w:type="gramEnd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 xml:space="preserve"> круглого столу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реформування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господарсько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-правового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механізму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звитку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економіки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</w:t>
            </w:r>
          </w:p>
          <w:p w:rsidR="009E0E30" w:rsidRPr="00D5795F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Мілаш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D5795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D5795F">
              <w:rPr>
                <w:rFonts w:ascii="Times New Roman" w:hAnsi="Times New Roman"/>
                <w:sz w:val="20"/>
                <w:szCs w:val="20"/>
              </w:rPr>
              <w:t xml:space="preserve">С. До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законодавче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дефінування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терміну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електронний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proofErr w:type="gramStart"/>
            <w:r w:rsidRPr="00D5795F">
              <w:rPr>
                <w:rFonts w:ascii="Times New Roman" w:hAnsi="Times New Roman"/>
                <w:sz w:val="20"/>
                <w:szCs w:val="20"/>
              </w:rPr>
              <w:t>»</w:t>
            </w:r>
            <w:r w:rsidRPr="00D5795F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D57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473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</w:t>
            </w:r>
            <w:proofErr w:type="spellStart"/>
            <w:r w:rsidRPr="0034473E">
              <w:rPr>
                <w:rFonts w:ascii="Times New Roman" w:hAnsi="Times New Roman"/>
                <w:i/>
                <w:sz w:val="20"/>
                <w:szCs w:val="20"/>
              </w:rPr>
              <w:t>атеріал</w:t>
            </w:r>
            <w:proofErr w:type="spellEnd"/>
            <w:r w:rsidRPr="0034473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и</w:t>
            </w:r>
            <w:proofErr w:type="gramEnd"/>
            <w:r w:rsidRPr="0034473E">
              <w:rPr>
                <w:rFonts w:ascii="Times New Roman" w:hAnsi="Times New Roman"/>
                <w:i/>
                <w:sz w:val="20"/>
                <w:szCs w:val="20"/>
              </w:rPr>
              <w:t xml:space="preserve"> круглого</w:t>
            </w:r>
            <w:r w:rsidRPr="0034473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4473E">
              <w:rPr>
                <w:rFonts w:ascii="Times New Roman" w:hAnsi="Times New Roman"/>
                <w:i/>
                <w:sz w:val="20"/>
                <w:szCs w:val="20"/>
              </w:rPr>
              <w:t xml:space="preserve">столу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Національна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модель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ринкової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економіки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як концептуальна</w:t>
            </w:r>
            <w:r w:rsidRPr="00D579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матриця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господарсько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</w:rPr>
              <w:t xml:space="preserve">-правового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механізму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  <w:r w:rsidRPr="00D57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95F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D5795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5795F">
              <w:rPr>
                <w:rFonts w:ascii="Times New Roman" w:hAnsi="Times New Roman"/>
                <w:sz w:val="20"/>
                <w:szCs w:val="20"/>
              </w:rPr>
              <w:t xml:space="preserve"> 2017. </w:t>
            </w:r>
          </w:p>
          <w:p w:rsidR="009E0E30" w:rsidRPr="00437C53" w:rsidRDefault="009E0E30" w:rsidP="009E0E30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>С.</w:t>
            </w:r>
            <w:r w:rsidRPr="007341E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Договірні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засади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інноваційного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>Матеріали</w:t>
            </w:r>
            <w:proofErr w:type="spellEnd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 xml:space="preserve"> круглого столу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Господарсько-правове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інноваці</w:t>
            </w:r>
            <w:r>
              <w:rPr>
                <w:rFonts w:ascii="Times New Roman" w:hAnsi="Times New Roman"/>
                <w:sz w:val="20"/>
                <w:szCs w:val="20"/>
              </w:rPr>
              <w:t>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інвестування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C53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Pr="00437C53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437C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37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2017. </w:t>
            </w:r>
            <w:r w:rsidRPr="00437C53">
              <w:rPr>
                <w:rFonts w:ascii="Times New Roman" w:hAnsi="Times New Roman"/>
                <w:sz w:val="20"/>
                <w:szCs w:val="20"/>
              </w:rPr>
              <w:t xml:space="preserve"> С. 59 - 64. </w:t>
            </w:r>
          </w:p>
          <w:p w:rsidR="009E0E30" w:rsidRPr="00BB4D1E" w:rsidRDefault="009E0E30" w:rsidP="009E0E30">
            <w:pPr>
              <w:pStyle w:val="2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w w:val="10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r w:rsidRPr="009E0E30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>Теоретико-правові аспекти включення податкових застережень до змісту господарських договорів</w:t>
            </w:r>
            <w:r w:rsidRPr="00BB4D1E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>:</w:t>
            </w:r>
            <w:r w:rsidRPr="009E0E30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 xml:space="preserve">  Міжнародні та національні правові виміри забезпечення стабільності: </w:t>
            </w:r>
            <w:r w:rsidRPr="009E0E30">
              <w:rPr>
                <w:rFonts w:ascii="Times New Roman" w:hAnsi="Times New Roman"/>
                <w:i/>
                <w:w w:val="104"/>
                <w:sz w:val="20"/>
                <w:szCs w:val="20"/>
                <w:lang w:val="uk-UA"/>
              </w:rPr>
              <w:t>Збірник матеріалів</w:t>
            </w:r>
            <w:r w:rsidRPr="009E0E30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 xml:space="preserve"> </w:t>
            </w:r>
            <w:r w:rsidRPr="009E0E30">
              <w:rPr>
                <w:rFonts w:ascii="Times New Roman" w:hAnsi="Times New Roman"/>
                <w:i/>
                <w:w w:val="104"/>
                <w:sz w:val="20"/>
                <w:szCs w:val="20"/>
                <w:lang w:val="uk-UA"/>
              </w:rPr>
              <w:t>Міжнародної науково-практичної конференції</w:t>
            </w:r>
            <w:r w:rsidRPr="009E0E30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>.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>Львів</w:t>
            </w:r>
            <w:proofErr w:type="spellEnd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 xml:space="preserve">, </w:t>
            </w:r>
            <w:proofErr w:type="spellStart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>Західноукраїнська</w:t>
            </w:r>
            <w:proofErr w:type="spellEnd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proofErr w:type="spellStart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>організація</w:t>
            </w:r>
            <w:proofErr w:type="spellEnd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 xml:space="preserve"> «Центр </w:t>
            </w:r>
            <w:proofErr w:type="spellStart"/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w w:val="104"/>
                <w:sz w:val="20"/>
                <w:szCs w:val="20"/>
              </w:rPr>
              <w:t>ничих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ініціатив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», 2018.  С. 59 </w:t>
            </w:r>
            <w:r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>-</w:t>
            </w:r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 xml:space="preserve"> 61</w:t>
            </w:r>
            <w:r w:rsidRPr="00BB4D1E">
              <w:rPr>
                <w:rFonts w:ascii="Times New Roman" w:hAnsi="Times New Roman"/>
                <w:w w:val="104"/>
                <w:sz w:val="20"/>
                <w:szCs w:val="20"/>
                <w:lang w:val="uk-UA"/>
              </w:rPr>
              <w:t>.</w:t>
            </w:r>
            <w:r w:rsidRPr="00BB4D1E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</w:p>
          <w:p w:rsidR="009E0E30" w:rsidRPr="00A917C7" w:rsidRDefault="009E0E30" w:rsidP="009E0E3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 w:rsidRPr="00A917C7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>С. Відносини контролю у сфері господарювання та антикорупційні перевірки ділових партнерів</w:t>
            </w:r>
            <w:r w:rsidRPr="00A917C7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Економіко-правові проблеми розвитку та сприяння господарській діяльності в сучасних умовах: </w:t>
            </w:r>
            <w:r w:rsidRPr="009E0E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Збірник матеріалів круглого столу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917C7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A917C7">
              <w:rPr>
                <w:rFonts w:ascii="Times New Roman" w:hAnsi="Times New Roman"/>
                <w:sz w:val="20"/>
                <w:szCs w:val="20"/>
              </w:rPr>
              <w:t>, Право, 2018. С. 95 - 99.</w:t>
            </w:r>
          </w:p>
          <w:p w:rsidR="009E0E30" w:rsidRPr="007341EB" w:rsidRDefault="009E0E30" w:rsidP="009E0E3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європеїзації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господарського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договірного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права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Актуальні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господарського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права і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господарського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процесу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>Матеріали</w:t>
            </w:r>
            <w:proofErr w:type="spellEnd"/>
            <w:r w:rsidRPr="007341EB">
              <w:rPr>
                <w:rFonts w:ascii="Times New Roman" w:hAnsi="Times New Roman"/>
                <w:i/>
                <w:sz w:val="20"/>
                <w:szCs w:val="20"/>
              </w:rPr>
              <w:t xml:space="preserve"> круглого столу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Видавни</w:t>
            </w:r>
            <w:r>
              <w:rPr>
                <w:rFonts w:ascii="Times New Roman" w:hAnsi="Times New Roman"/>
                <w:sz w:val="20"/>
                <w:szCs w:val="20"/>
              </w:rPr>
              <w:t>цтво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-К, 2018.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С. 110 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114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E30" w:rsidRPr="007341EB" w:rsidRDefault="009E0E30" w:rsidP="009E0E30">
            <w:pPr>
              <w:pStyle w:val="a4"/>
              <w:widowControl w:val="0"/>
              <w:tabs>
                <w:tab w:val="left" w:pos="42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С.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Цифровізація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господарських відносин: теоретико-правові засади: </w:t>
            </w:r>
            <w:r w:rsidRPr="007341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Матеріали</w:t>
            </w:r>
            <w:r w:rsidRPr="007341EB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круглого столу</w:t>
            </w:r>
            <w:r w:rsidRPr="007341E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«Завдання господарсько-правової політики держави в умовах четвертої промислової революції»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Харків. 2019. С 8-12. </w:t>
            </w:r>
          </w:p>
          <w:p w:rsidR="009E0E30" w:rsidRPr="007341EB" w:rsidRDefault="009E0E30" w:rsidP="009E0E30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С. До питання про господарсько-правове забезпечення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економіки: </w:t>
            </w:r>
            <w:r w:rsidRPr="007341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Матеріали Всеукраїнської науково-практичної конференції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«Правове забезпечення соціально-економічного розвитку: стан та перспективи», Вінниця. 2019. С. 133-135. </w:t>
            </w:r>
          </w:p>
          <w:p w:rsidR="009E0E30" w:rsidRPr="007341EB" w:rsidRDefault="009E0E30" w:rsidP="009E0E30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С.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Цифровізація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господарських відносин: теоретико-правові засади»: Матеріали</w:t>
            </w:r>
            <w:r w:rsidRPr="007341E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круглого столу </w:t>
            </w:r>
            <w:r w:rsidRPr="007341E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lastRenderedPageBreak/>
              <w:t>«</w:t>
            </w:r>
            <w:proofErr w:type="spellStart"/>
            <w:r w:rsidRPr="007341E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Цифровізація</w:t>
            </w:r>
            <w:proofErr w:type="spellEnd"/>
            <w:r w:rsidRPr="007341E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сучасних бізнес-процесів як вектор нової економічної політики», </w:t>
            </w:r>
            <w:r w:rsidRPr="009E0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Збірник наукових праць. </w:t>
            </w:r>
            <w:r w:rsidRPr="007341EB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. ред. О.В.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Шаповалової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Сєвєродонецьк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 xml:space="preserve">: СНУ </w:t>
            </w:r>
            <w:proofErr w:type="spellStart"/>
            <w:r w:rsidRPr="007341EB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7341EB">
              <w:rPr>
                <w:rFonts w:ascii="Times New Roman" w:hAnsi="Times New Roman"/>
                <w:sz w:val="20"/>
                <w:szCs w:val="20"/>
              </w:rPr>
              <w:t>. В. Даля, 2019</w:t>
            </w:r>
            <w:r w:rsidRPr="007341EB">
              <w:rPr>
                <w:rFonts w:ascii="Times New Roman" w:hAnsi="Times New Roman"/>
                <w:sz w:val="20"/>
                <w:szCs w:val="20"/>
                <w:lang w:val="uk-UA"/>
              </w:rPr>
              <w:t>. С. 23-24.</w:t>
            </w:r>
          </w:p>
          <w:p w:rsidR="009E0E30" w:rsidRPr="00820DDD" w:rsidRDefault="009E0E30" w:rsidP="009E0E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820DDD" w:rsidRDefault="009E0E30" w:rsidP="009E0E3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Питання законодавчої юрисдикції держави в контексті регулювання договірних відносин у сфері електронної комерції.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Право та інновації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: наук.-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. журнал.  Х.: Право. 2015. № 1 (9). С. 42-49.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Деякі аспекти правового регулювання торговельної діяльності з використанням мережі Інтернет.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Вісник господарського судочинства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. 2015. № 1.  С. 139-148.</w:t>
            </w:r>
          </w:p>
          <w:p w:rsidR="009E0E30" w:rsidRPr="00820DDD" w:rsidRDefault="009E0E30" w:rsidP="009E0E3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Договірні аспекти господарсько-виробничих відносин у сфері електронної комерції.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Економічна теорія та право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. 2016. № 1 (24). 87 - 99.</w:t>
            </w:r>
          </w:p>
          <w:p w:rsidR="009E0E30" w:rsidRPr="00820DDD" w:rsidRDefault="009E0E30" w:rsidP="009E0E3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Коментар судової практики з питань позовної давності.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Вісник господарського судочинства</w:t>
            </w:r>
            <w:r w:rsidRPr="00820DDD">
              <w:rPr>
                <w:rFonts w:ascii="Times New Roman" w:hAnsi="Times New Roman"/>
                <w:sz w:val="20"/>
                <w:szCs w:val="20"/>
              </w:rPr>
              <w:t>.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 № 2.       С. 138 - 143.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Поняття та природа цифрового контенту в межах господарського обороту. </w:t>
            </w:r>
            <w:r w:rsidRPr="00820DDD">
              <w:rPr>
                <w:rStyle w:val="a8"/>
                <w:rFonts w:ascii="Times New Roman" w:hAnsi="Times New Roman"/>
                <w:b w:val="0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Підприємництво, господарство і право</w:t>
            </w:r>
            <w:r w:rsidRPr="00820D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2017. № 12. С. 102 - 106. 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Публічні застереження в господарському договорі: вияв договірної свободи чи її деформація. </w:t>
            </w:r>
            <w:r w:rsidRPr="00820DDD">
              <w:rPr>
                <w:rStyle w:val="a8"/>
                <w:rFonts w:ascii="Times New Roman" w:hAnsi="Times New Roman"/>
                <w:b w:val="0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Підприємництво, господарство і право</w:t>
            </w:r>
            <w:r w:rsidRPr="00820D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2018. № 4. С. 96 - 102.  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В.С. Європеїзація господарського договірного права України як напрям правової інтеграції.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Актуальні проблеми права: теорія і практика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: Збірник наукових праць № 1 (35). Сєвєродонецьк: вид-во СНУ ім. В. Даля, 2018. С. 49 - 59.</w:t>
            </w:r>
          </w:p>
          <w:p w:rsidR="009E0E30" w:rsidRPr="00820DDD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>Мілаш</w:t>
            </w:r>
            <w:proofErr w:type="spellEnd"/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С. Законодавчі дефініції термінів «зовнішньоекономічна діяльність» і «зовнішньоекономічний договір»: подальший розвиток чи поглиблення дефекту. </w:t>
            </w:r>
            <w:r w:rsidRPr="00820DD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Право України.</w:t>
            </w:r>
            <w:r w:rsidRPr="00820D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2019. № 8. С. 195 - 209. </w:t>
            </w:r>
          </w:p>
        </w:tc>
        <w:tc>
          <w:tcPr>
            <w:tcW w:w="1559" w:type="dxa"/>
            <w:gridSpan w:val="2"/>
          </w:tcPr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Шапошник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 О. 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Лапта К. А.</w:t>
            </w: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0E30" w:rsidRPr="009C7D00" w:rsidRDefault="009E0E30" w:rsidP="009E0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Жорняк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 В.</w:t>
            </w:r>
          </w:p>
        </w:tc>
        <w:tc>
          <w:tcPr>
            <w:tcW w:w="2454" w:type="dxa"/>
          </w:tcPr>
          <w:p w:rsidR="009E0E30" w:rsidRDefault="009E0E30" w:rsidP="009E0E3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713F6">
              <w:rPr>
                <w:rFonts w:ascii="Times New Roman" w:hAnsi="Times New Roman"/>
                <w:sz w:val="20"/>
                <w:szCs w:val="20"/>
                <w:lang w:val="uk-UA"/>
              </w:rPr>
              <w:t>Послуги в інноваційній сфері та їх договірно-правове забезпечення</w:t>
            </w:r>
          </w:p>
          <w:p w:rsidR="009E0E30" w:rsidRDefault="009E0E30" w:rsidP="009E0E3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Pr="001C29D6" w:rsidRDefault="009E0E30" w:rsidP="009E0E3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29D6">
              <w:rPr>
                <w:rFonts w:ascii="Times New Roman" w:hAnsi="Times New Roman"/>
                <w:sz w:val="20"/>
                <w:szCs w:val="20"/>
                <w:lang w:val="uk-UA"/>
              </w:rPr>
              <w:t>Корпоративні права територіальної громади</w:t>
            </w:r>
          </w:p>
          <w:p w:rsidR="009E0E30" w:rsidRDefault="009E0E30" w:rsidP="009E0E3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0E30" w:rsidRDefault="009E0E30" w:rsidP="009E0E3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Договір про надання інформаційних послуг в сфері господарювання</w:t>
            </w:r>
          </w:p>
          <w:p w:rsidR="009E0E30" w:rsidRPr="000713F6" w:rsidRDefault="009E0E30" w:rsidP="009E0E3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166FD" w:rsidRPr="008D33B6" w:rsidTr="009260A7">
        <w:trPr>
          <w:trHeight w:val="1071"/>
        </w:trPr>
        <w:tc>
          <w:tcPr>
            <w:tcW w:w="531" w:type="dxa"/>
          </w:tcPr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2838" w:type="dxa"/>
          </w:tcPr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Бойчук Р.П.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 кафедри господарського права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юридичних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спеціальні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268" w:type="dxa"/>
          </w:tcPr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господарське право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166FD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інвестиційне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корпоративне право;</w:t>
            </w:r>
          </w:p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банківське пр</w:t>
            </w:r>
            <w:r w:rsidR="00191D6C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во.</w:t>
            </w:r>
          </w:p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191D6C" w:rsidRDefault="00191D6C" w:rsidP="00191D6C">
            <w:pPr>
              <w:spacing w:after="0" w:line="240" w:lineRule="auto"/>
              <w:ind w:left="176" w:firstLine="281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«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t>Особливості правового регулювання господарських правовідносин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» (2016-2020 р.)</w:t>
            </w:r>
          </w:p>
          <w:p w:rsidR="00191D6C" w:rsidRDefault="00191D6C" w:rsidP="00191D6C">
            <w:pPr>
              <w:spacing w:after="0" w:line="240" w:lineRule="auto"/>
              <w:ind w:left="176" w:firstLine="281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«</w:t>
            </w:r>
            <w:r w:rsidR="004166FD" w:rsidRPr="00191D6C">
              <w:rPr>
                <w:rFonts w:ascii="Times New Roman" w:hAnsi="Times New Roman"/>
                <w:sz w:val="21"/>
                <w:szCs w:val="21"/>
                <w:lang w:val="uk-UA"/>
              </w:rPr>
              <w:t>Проблеми формування господарсько-правових механізмів регулювання інвестиційн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их відносин 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санкційний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період» (2018)</w:t>
            </w:r>
          </w:p>
          <w:p w:rsidR="00191D6C" w:rsidRPr="00191D6C" w:rsidRDefault="00191D6C" w:rsidP="00191D6C">
            <w:pPr>
              <w:spacing w:after="0" w:line="240" w:lineRule="auto"/>
              <w:ind w:left="176" w:firstLine="281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«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Проблеми формування господарсько-правових механізмів захисту прав учасників інвестиційних 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відносин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(2019)</w:t>
            </w:r>
          </w:p>
          <w:p w:rsidR="00191D6C" w:rsidRPr="00191D6C" w:rsidRDefault="00191D6C" w:rsidP="00191D6C">
            <w:pPr>
              <w:spacing w:after="0" w:line="240" w:lineRule="auto"/>
              <w:ind w:left="176" w:firstLine="281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«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t>Державне регулювання інвестиційної діяльності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»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2020 р.</w:t>
            </w:r>
            <w:r w:rsidRPr="00191D6C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  <w:p w:rsidR="004166FD" w:rsidRPr="00191D6C" w:rsidRDefault="004166FD" w:rsidP="00191D6C">
            <w:pPr>
              <w:spacing w:after="0" w:line="240" w:lineRule="auto"/>
              <w:ind w:left="176" w:firstLine="281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166FD" w:rsidRDefault="00883FB5" w:rsidP="004166F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Бойчук Р.П. </w:t>
            </w:r>
            <w:r w:rsidR="004166FD"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Проблеми правового забезпечення державного регулювання господарської діяльності в санаційний період // Правові основи здійснення господарської діяльності в інноваційному суспільстві: монографія / за ред. А.П. Гетьмана, О.О. Дмитрик, А.В. </w:t>
            </w:r>
            <w:proofErr w:type="spellStart"/>
            <w:r w:rsidR="004166FD" w:rsidRPr="00E95C2E">
              <w:rPr>
                <w:rFonts w:ascii="Times New Roman" w:hAnsi="Times New Roman"/>
                <w:sz w:val="20"/>
                <w:szCs w:val="20"/>
                <w:lang w:val="uk-UA"/>
              </w:rPr>
              <w:t>Анісімової</w:t>
            </w:r>
            <w:proofErr w:type="spellEnd"/>
            <w:r w:rsidR="004166FD" w:rsidRPr="00E95C2E">
              <w:rPr>
                <w:rFonts w:ascii="Times New Roman" w:hAnsi="Times New Roman"/>
                <w:sz w:val="20"/>
                <w:szCs w:val="20"/>
                <w:lang w:val="uk-UA"/>
              </w:rPr>
              <w:t>, Харків: Право; 2018. С. 88-111</w:t>
            </w:r>
          </w:p>
          <w:p w:rsidR="004166FD" w:rsidRDefault="004166FD" w:rsidP="004166F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66FD" w:rsidRDefault="004166FD" w:rsidP="004166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166FD" w:rsidRPr="003B2EB1" w:rsidRDefault="004166FD" w:rsidP="00191D6C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Бойчук Р.П. Проблеми формування правового режиму іноземних інвестицій в праві України // Завдання господарсько-правової політики держави в умовах четвертої промислової революції ( за матеріалами  круглого столу «», м. Харків, 2019 р. /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ред.кол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: А.П. Гетьман, Д.В.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Задихайло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Ю.І. Остапенко, Т.І. Швидка: НЮУ ім. Ярослава Мудрого. – Х.: ФОП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Бровін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О.В., 114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(0,3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др.арк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4166FD" w:rsidRPr="003B2EB1" w:rsidRDefault="004166FD" w:rsidP="00191D6C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Бойчук Р.П. Оскарження рішень НБУ щодо визнання банку неплатоспроможним його власниками: проблеми правового регулювання // Регіональні інноваційні ініціативи : завдання та шляхи вирішення: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 пр. за матеріалами Круглого столу (м. Харків, 5 квітня 2019 року) /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С. В. Глібко, А. М.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Любчич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О. Ю.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Палант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Харків : НДІ ПЗІР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України, 2019. 186 с. (0,7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др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4166FD" w:rsidRPr="003B2EB1" w:rsidRDefault="004166FD" w:rsidP="00191D6C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Бойчук Р. П. Проблеми формування «справедливого режиму» і «безпеки» іноземних інвестицій в праві України</w:t>
            </w:r>
            <w:r w:rsidRPr="003B2E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// </w:t>
            </w: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Економіко-правові проблеми розвитку та сприяння господарській діяльності в сучасних умовах: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 пр. за матеріалами ІІ Круглого столу (м. Харків, 17 травня 2019 року) /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С. В. Глібко, А. М.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Любчич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О. Ю.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Палант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Харків, НДІ ПЗІР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України, 2019. 258 с. (0,5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др.арк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.).</w:t>
            </w:r>
          </w:p>
          <w:p w:rsidR="004166FD" w:rsidRPr="003B2EB1" w:rsidRDefault="004166FD" w:rsidP="00191D6C">
            <w:pPr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Бойчук Р.П. Формування правового механізму забезпечення безпеки  інвестиційного ринку України  //</w:t>
            </w:r>
            <w:r w:rsidRPr="003B2EB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Сучасні проблеми розвитку права та економіки в інноваційному суспільстві, інтернет-конференція 29 </w:t>
            </w:r>
            <w:r w:rsidRPr="003B2EB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lastRenderedPageBreak/>
              <w:t>листопада 2019 р</w:t>
            </w:r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НДІ ПЗІР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України, 2019. (0,2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др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3B2EB1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4166FD" w:rsidRPr="009C7D00" w:rsidRDefault="004166FD" w:rsidP="00191D6C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166FD" w:rsidRPr="00954628" w:rsidRDefault="004166FD" w:rsidP="00191D6C">
            <w:pPr>
              <w:spacing w:after="0"/>
              <w:ind w:firstLine="34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4628">
              <w:rPr>
                <w:rFonts w:ascii="Times New Roman" w:hAnsi="Times New Roman"/>
                <w:sz w:val="20"/>
                <w:szCs w:val="20"/>
                <w:lang w:val="uk-UA"/>
              </w:rPr>
              <w:t>Бойчук Р.П. Основні засади правового регулювання інвестиційної діяльності в ЄС .-  Право та інноваційне суспільство. Електронне наукове  видання. -  №5.- 2015. С.22-27.</w:t>
            </w:r>
            <w:r w:rsidRPr="004166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166FD" w:rsidRPr="00A97535" w:rsidRDefault="004166FD" w:rsidP="00191D6C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Бойчук Р.П. </w:t>
            </w:r>
            <w:r w:rsidRPr="00A975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Окремі проблеми становлення інвестиційного права України, «Право та інноваційне суспільство», № 1 (6)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– 2016.</w:t>
            </w:r>
          </w:p>
          <w:p w:rsidR="004166FD" w:rsidRPr="00E95C2E" w:rsidRDefault="004166FD" w:rsidP="00191D6C">
            <w:pPr>
              <w:spacing w:after="0"/>
              <w:ind w:right="-108"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http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apir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org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ua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wpcontent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uploads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/2016/06/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Boichuk</w:t>
              </w:r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6.</w:t>
              </w:r>
              <w:proofErr w:type="spellStart"/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</w:rPr>
                <w:t>pdf</w:t>
              </w:r>
              <w:proofErr w:type="spellEnd"/>
            </w:hyperlink>
          </w:p>
          <w:p w:rsidR="004166FD" w:rsidRDefault="004166FD" w:rsidP="00191D6C">
            <w:pPr>
              <w:spacing w:after="0"/>
              <w:ind w:firstLine="34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Бойчук Р.П. Ф</w:t>
            </w:r>
            <w:r w:rsidRPr="00A97535">
              <w:rPr>
                <w:rFonts w:ascii="Times New Roman" w:hAnsi="Times New Roman"/>
                <w:sz w:val="20"/>
                <w:szCs w:val="20"/>
                <w:lang w:val="uk-UA"/>
              </w:rPr>
              <w:t>орми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м</w:t>
            </w:r>
            <w:r w:rsidRPr="00A97535">
              <w:rPr>
                <w:rFonts w:ascii="Times New Roman" w:hAnsi="Times New Roman"/>
                <w:sz w:val="20"/>
                <w:szCs w:val="20"/>
                <w:lang w:val="uk-UA"/>
              </w:rPr>
              <w:t>етоди, та засоби державного регулювання інвестиційної діяльності в Україні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-</w:t>
            </w:r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 та інноваційне суспільство. Електронне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наукове </w:t>
            </w:r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видання. -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2(7), - 2016. С. 9-15.</w:t>
            </w:r>
          </w:p>
          <w:p w:rsidR="004166FD" w:rsidRPr="00E95C2E" w:rsidRDefault="004166FD" w:rsidP="00191D6C">
            <w:pPr>
              <w:spacing w:after="0"/>
              <w:ind w:firstLine="34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Бойчук Р.П. </w:t>
            </w:r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Проблема  правового забезпечення балансу публічних  та приватних інтересів у сфері інвестиційних відносин. Право та інноваційне суспільство : електрон. наук. вид. 2017. № 2 (9). </w:t>
            </w:r>
            <w:hyperlink r:id="rId6" w:history="1">
              <w:r w:rsidRPr="00196D4B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URL:http://apir.org.ua/wp-content/uploads/2017/12/Boychuk9.pdf</w:t>
              </w:r>
            </w:hyperlink>
          </w:p>
          <w:p w:rsidR="004166FD" w:rsidRPr="00E95C2E" w:rsidRDefault="004166FD" w:rsidP="00191D6C">
            <w:pPr>
              <w:spacing w:after="0"/>
              <w:ind w:firstLine="34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66C">
              <w:rPr>
                <w:rFonts w:ascii="Times New Roman" w:hAnsi="Times New Roman"/>
                <w:color w:val="2C3E50"/>
                <w:sz w:val="20"/>
                <w:szCs w:val="20"/>
                <w:shd w:val="clear" w:color="auto" w:fill="FFFFFF"/>
              </w:rPr>
              <w:t>Бойчук, Р. П.</w:t>
            </w:r>
            <w:r>
              <w:rPr>
                <w:rFonts w:ascii="Times New Roman" w:hAnsi="Times New Roman"/>
                <w:color w:val="2C3E5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Проблеми правового забезпечення інвестиційної безпеки України. Право та інновації : наук. – </w:t>
            </w:r>
            <w:proofErr w:type="spellStart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>журн</w:t>
            </w:r>
            <w:proofErr w:type="spellEnd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.// </w:t>
            </w:r>
            <w:proofErr w:type="spellStart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E95C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С.В. Глібко та ін. Харків : Право, 2017.  №4(20).  С. 26-30, </w:t>
            </w:r>
          </w:p>
          <w:p w:rsidR="004166FD" w:rsidRPr="00DF30D5" w:rsidRDefault="004166FD" w:rsidP="0019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Бойчук, Р. П. (2019). П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роблеми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правового забезпечення державного регулювання господарської діяльності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 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F30D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Право та інновації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(3 (23), 56-63. 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Retrieved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із 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pti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org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index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php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ndipzir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article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view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/405</w:t>
            </w:r>
          </w:p>
          <w:p w:rsidR="004166FD" w:rsidRDefault="004166FD" w:rsidP="00191D6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2C3E50"/>
                <w:sz w:val="20"/>
                <w:szCs w:val="20"/>
                <w:shd w:val="clear" w:color="auto" w:fill="FFFFFF"/>
                <w:lang w:val="uk-UA"/>
              </w:rPr>
            </w:pP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Бойчук Р.П. (2019). Правові засади державного регулювання підприємницької діяльності: проблеми формування.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F30D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Право та </w:t>
            </w:r>
            <w:proofErr w:type="spellStart"/>
            <w:r w:rsidRPr="00DF30D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інновації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(4 (28), 21-26. 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Retrieved</w:t>
            </w:r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DF30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pti</w:t>
              </w:r>
              <w:proofErr w:type="spellEnd"/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index</w:t>
              </w:r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  <w:proofErr w:type="spellEnd"/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ndipzir</w:t>
              </w:r>
              <w:proofErr w:type="spellEnd"/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article</w:t>
              </w:r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08138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view</w:t>
              </w:r>
              <w:r w:rsidRPr="004166FD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/581</w:t>
              </w:r>
            </w:hyperlink>
          </w:p>
          <w:p w:rsidR="004166FD" w:rsidRPr="00191D6C" w:rsidRDefault="004166FD" w:rsidP="00191D6C">
            <w:pPr>
              <w:tabs>
                <w:tab w:val="left" w:pos="360"/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13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Правові засади забезпечення виконання судового рішення в контексті визнання права власності на земельну ділянку (у співавторстві </w:t>
            </w:r>
            <w:proofErr w:type="spellStart"/>
            <w:r w:rsidRPr="00081389">
              <w:rPr>
                <w:rFonts w:ascii="Times New Roman" w:hAnsi="Times New Roman"/>
                <w:sz w:val="20"/>
                <w:szCs w:val="20"/>
                <w:lang w:val="uk-UA"/>
              </w:rPr>
              <w:t>Петришин</w:t>
            </w:r>
            <w:proofErr w:type="spellEnd"/>
            <w:r w:rsidRPr="000813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О.В., Бойчук Р.П., Матвєєва А.В.  //</w:t>
            </w:r>
            <w:r w:rsidRPr="0008138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81389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Право та інновації : наук. – </w:t>
            </w:r>
            <w:proofErr w:type="spellStart"/>
            <w:r w:rsidRPr="00081389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Pr="00081389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81389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журн</w:t>
            </w:r>
            <w:proofErr w:type="spellEnd"/>
            <w:r w:rsidRPr="000813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.// </w:t>
            </w:r>
            <w:proofErr w:type="spellStart"/>
            <w:r w:rsidRPr="000813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редкол</w:t>
            </w:r>
            <w:proofErr w:type="spellEnd"/>
            <w:r w:rsidRPr="000813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.: С.В. Глібко та ін. Харків : Право, 2019.  №1(25).  С.79</w:t>
            </w:r>
            <w:r w:rsidRPr="0008138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13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91D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Доденко</w:t>
            </w:r>
            <w:proofErr w:type="spellEnd"/>
            <w:r w:rsidRPr="00191D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І. В.</w:t>
            </w: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1D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Петрик І.Й.</w:t>
            </w: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91D6C" w:rsidRDefault="00191D6C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166FD" w:rsidRPr="00191D6C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1D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Черкас </w:t>
            </w:r>
            <w:r w:rsidR="00191D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В.М.</w:t>
            </w:r>
          </w:p>
          <w:p w:rsidR="004166FD" w:rsidRPr="009C7D00" w:rsidRDefault="004166FD" w:rsidP="0019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</w:tcPr>
          <w:p w:rsidR="004166FD" w:rsidRPr="00191D6C" w:rsidRDefault="004166FD" w:rsidP="004166FD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6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Правове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регулювання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інвестування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авіаційних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повітряних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191D6C">
              <w:rPr>
                <w:rFonts w:ascii="Times New Roman" w:hAnsi="Times New Roman"/>
                <w:sz w:val="20"/>
                <w:szCs w:val="20"/>
                <w:u w:val="single"/>
              </w:rPr>
              <w:t>перевезень</w:t>
            </w:r>
            <w:proofErr w:type="spellEnd"/>
            <w:r w:rsidRPr="00191D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166FD" w:rsidRDefault="004166FD" w:rsidP="004166F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1D6C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191D6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Особливості господарського обороту майна банків при їх віднесенні до проблемних </w:t>
            </w:r>
            <w:r w:rsidRPr="00191D6C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та неплатоспроможних</w:t>
            </w:r>
            <w:r w:rsidRPr="00A130C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191D6C" w:rsidRPr="00191D6C" w:rsidRDefault="00191D6C" w:rsidP="0019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1D6C">
              <w:rPr>
                <w:rFonts w:ascii="Times New Roman" w:hAnsi="Times New Roman"/>
                <w:sz w:val="20"/>
                <w:szCs w:val="20"/>
                <w:lang w:val="uk-UA"/>
              </w:rPr>
              <w:t>«Правові засоби управління та мінімізації ризиків у господарській діяльності фізичних осіб-</w:t>
            </w:r>
          </w:p>
          <w:p w:rsidR="004166FD" w:rsidRPr="009C7D00" w:rsidRDefault="00191D6C" w:rsidP="0019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1D6C">
              <w:rPr>
                <w:rFonts w:ascii="Times New Roman" w:hAnsi="Times New Roman"/>
                <w:sz w:val="20"/>
                <w:szCs w:val="20"/>
                <w:lang w:val="uk-UA"/>
              </w:rPr>
              <w:t>підприємців»»</w:t>
            </w:r>
            <w:r w:rsidRPr="00191D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166FD" w:rsidRPr="009C7D00" w:rsidRDefault="004166FD" w:rsidP="0041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166FD" w:rsidRPr="008D33B6" w:rsidTr="009260A7">
        <w:trPr>
          <w:trHeight w:val="1071"/>
        </w:trPr>
        <w:tc>
          <w:tcPr>
            <w:tcW w:w="531" w:type="dxa"/>
          </w:tcPr>
          <w:p w:rsidR="004166FD" w:rsidRPr="009C7D00" w:rsidRDefault="004166FD" w:rsidP="0041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4166FD" w:rsidRDefault="004166FD" w:rsidP="004166F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Барахтян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Н.В.</w:t>
            </w:r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доцент</w:t>
            </w:r>
            <w:r w:rsidRPr="00E87DE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кафедри господарського права,</w:t>
            </w:r>
            <w:r w:rsidRPr="00E87DE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</w:t>
            </w:r>
            <w:r w:rsidRPr="00E87D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 наук, доцент, спеціальність 12.00.04</w:t>
            </w:r>
          </w:p>
        </w:tc>
        <w:tc>
          <w:tcPr>
            <w:tcW w:w="2268" w:type="dxa"/>
          </w:tcPr>
          <w:p w:rsidR="00883FB5" w:rsidRDefault="00883FB5" w:rsidP="00883FB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3F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правове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83FB5">
              <w:rPr>
                <w:rFonts w:ascii="Times New Roman" w:hAnsi="Times New Roman"/>
                <w:sz w:val="20"/>
                <w:szCs w:val="20"/>
                <w:lang w:val="uk-UA"/>
              </w:rPr>
              <w:t>егулювання банківської діяльності</w:t>
            </w:r>
          </w:p>
          <w:p w:rsidR="00A9402F" w:rsidRPr="00A9402F" w:rsidRDefault="00A9402F" w:rsidP="00A9402F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DF30D5" w:rsidRPr="009C7D00" w:rsidRDefault="00DF30D5" w:rsidP="00DF3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4166FD" w:rsidRDefault="00690730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</w:t>
            </w:r>
            <w:r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Ринок банківських послуг: проблеми правового забезпечення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 (2020 р.)</w:t>
            </w:r>
          </w:p>
          <w:p w:rsidR="00690730" w:rsidRDefault="00690730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</w:t>
            </w:r>
            <w:r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Сучасні системні зміни у правовому забезпеченні банківської діяльності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 (2016-2020 р.)</w:t>
            </w:r>
          </w:p>
          <w:p w:rsidR="00690730" w:rsidRDefault="00690730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DF30D5" w:rsidRDefault="00DF30D5" w:rsidP="00DF30D5">
            <w:pPr>
              <w:spacing w:after="0" w:line="240" w:lineRule="auto"/>
              <w:ind w:firstLine="315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B2E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DF30D5" w:rsidRDefault="00DF30D5" w:rsidP="00DF30D5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Державна політика у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сфері банківської діяльності: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Господарсько-правове забезпечення інноваційного інвестування: проблеми та пропозиції:  матеріали  круглого столу (м. Харків, 16 листопада 2017 р.). С. 25-29   </w:t>
            </w:r>
          </w:p>
          <w:p w:rsidR="00DF30D5" w:rsidRPr="009C7D00" w:rsidRDefault="00DF30D5" w:rsidP="00DF30D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DF30D5" w:rsidRPr="009C7D00" w:rsidRDefault="00DF30D5" w:rsidP="00DF30D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DF30D5" w:rsidRPr="00DF30D5" w:rsidRDefault="00DF30D5" w:rsidP="00DF30D5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Реформування банківського законодав</w:t>
            </w:r>
            <w:r w:rsidR="00883FB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ства: основні тенденції та переп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они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Юридичний науковий електронний журнал. №5. 2017 р. С. 74-83 URL: www.Isej.org.ua, , </w:t>
            </w:r>
          </w:p>
          <w:p w:rsidR="00690730" w:rsidRPr="00690730" w:rsidRDefault="00DF30D5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 w:rsid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Правове забезпечення банківської діяльності: сучасний стан та перспективи, Юридичний науковий електронний журнал, ,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Isej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org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ua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№ 1, 2017 р.</w:t>
            </w:r>
          </w:p>
          <w:p w:rsidR="00690730" w:rsidRPr="00690730" w:rsidRDefault="00DF30D5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  <w:r w:rsid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Проблеми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правового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регулювання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банківських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операц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</w:t>
            </w:r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й в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України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//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Юридичний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електроний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>науковий</w:t>
            </w:r>
            <w:proofErr w:type="spellEnd"/>
            <w:r w:rsidR="00690730"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журнал. 2018. №1. С. 49-51</w:t>
            </w:r>
          </w:p>
          <w:p w:rsidR="00690730" w:rsidRDefault="00690730" w:rsidP="0069073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>Актуальн</w:t>
            </w:r>
            <w:proofErr w:type="spellEnd"/>
            <w:r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</w:t>
            </w:r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>питання</w:t>
            </w:r>
            <w:proofErr w:type="spellEnd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правового </w:t>
            </w:r>
            <w:proofErr w:type="spellStart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>регулювання</w:t>
            </w:r>
            <w:proofErr w:type="spellEnd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ринку банк</w:t>
            </w:r>
            <w:r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</w:t>
            </w:r>
            <w:proofErr w:type="spellStart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>вських</w:t>
            </w:r>
            <w:proofErr w:type="spellEnd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90730">
              <w:rPr>
                <w:rFonts w:ascii="Times New Roman" w:hAnsi="Times New Roman"/>
                <w:bCs/>
                <w:sz w:val="20"/>
                <w:szCs w:val="20"/>
              </w:rPr>
              <w:t>послуг</w:t>
            </w:r>
            <w:proofErr w:type="spellEnd"/>
            <w:r w:rsidRPr="0069073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Юридичний електронний науковий журнал. 2018. №6</w:t>
            </w:r>
          </w:p>
          <w:p w:rsidR="00DF30D5" w:rsidRPr="00DF30D5" w:rsidRDefault="00DF30D5" w:rsidP="00DF30D5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5.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Проблеми правового забезпечення державної політики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 сфері банківської діяльності.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Приватно-аналітичне право. 2016. № 2. С. </w:t>
            </w:r>
            <w:r w:rsidRPr="00DF30D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33-42</w:t>
            </w:r>
          </w:p>
        </w:tc>
        <w:tc>
          <w:tcPr>
            <w:tcW w:w="1559" w:type="dxa"/>
            <w:gridSpan w:val="2"/>
          </w:tcPr>
          <w:p w:rsidR="004166FD" w:rsidRDefault="00690730" w:rsidP="00416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Волевський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2454" w:type="dxa"/>
          </w:tcPr>
          <w:p w:rsidR="004166FD" w:rsidRPr="00690730" w:rsidRDefault="00690730" w:rsidP="0069073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90730">
              <w:rPr>
                <w:rFonts w:ascii="Times New Roman" w:hAnsi="Times New Roman"/>
                <w:sz w:val="20"/>
                <w:szCs w:val="20"/>
                <w:lang w:val="uk-UA"/>
              </w:rPr>
              <w:t>Рекодифікація</w:t>
            </w:r>
            <w:proofErr w:type="spellEnd"/>
            <w:r w:rsidRPr="006907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господарського процесуального законодавства</w:t>
            </w:r>
          </w:p>
        </w:tc>
      </w:tr>
    </w:tbl>
    <w:p w:rsidR="005536BA" w:rsidRPr="009260A7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785"/>
    <w:multiLevelType w:val="hybridMultilevel"/>
    <w:tmpl w:val="4C5E4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00D34"/>
    <w:multiLevelType w:val="hybridMultilevel"/>
    <w:tmpl w:val="8190051E"/>
    <w:lvl w:ilvl="0" w:tplc="68867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374"/>
    <w:multiLevelType w:val="hybridMultilevel"/>
    <w:tmpl w:val="662ABBA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6593C76"/>
    <w:multiLevelType w:val="hybridMultilevel"/>
    <w:tmpl w:val="2C4A99C4"/>
    <w:lvl w:ilvl="0" w:tplc="050CDC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4361"/>
    <w:multiLevelType w:val="hybridMultilevel"/>
    <w:tmpl w:val="D2E4F904"/>
    <w:lvl w:ilvl="0" w:tplc="FFFFFFFF">
      <w:start w:val="29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626B1"/>
    <w:multiLevelType w:val="hybridMultilevel"/>
    <w:tmpl w:val="385EF5A4"/>
    <w:lvl w:ilvl="0" w:tplc="05364E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2F46"/>
    <w:multiLevelType w:val="hybridMultilevel"/>
    <w:tmpl w:val="435A41FA"/>
    <w:lvl w:ilvl="0" w:tplc="C0D2EC00">
      <w:start w:val="1"/>
      <w:numFmt w:val="decimal"/>
      <w:lvlText w:val="%1."/>
      <w:lvlJc w:val="left"/>
      <w:pPr>
        <w:ind w:left="671" w:hanging="49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7007A8D"/>
    <w:multiLevelType w:val="hybridMultilevel"/>
    <w:tmpl w:val="651C391C"/>
    <w:lvl w:ilvl="0" w:tplc="8E8E826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5" w:hanging="360"/>
      </w:pPr>
    </w:lvl>
    <w:lvl w:ilvl="2" w:tplc="2000001B" w:tentative="1">
      <w:start w:val="1"/>
      <w:numFmt w:val="lowerRoman"/>
      <w:lvlText w:val="%3."/>
      <w:lvlJc w:val="right"/>
      <w:pPr>
        <w:ind w:left="1975" w:hanging="180"/>
      </w:pPr>
    </w:lvl>
    <w:lvl w:ilvl="3" w:tplc="2000000F" w:tentative="1">
      <w:start w:val="1"/>
      <w:numFmt w:val="decimal"/>
      <w:lvlText w:val="%4."/>
      <w:lvlJc w:val="left"/>
      <w:pPr>
        <w:ind w:left="2695" w:hanging="360"/>
      </w:pPr>
    </w:lvl>
    <w:lvl w:ilvl="4" w:tplc="20000019" w:tentative="1">
      <w:start w:val="1"/>
      <w:numFmt w:val="lowerLetter"/>
      <w:lvlText w:val="%5."/>
      <w:lvlJc w:val="left"/>
      <w:pPr>
        <w:ind w:left="3415" w:hanging="360"/>
      </w:pPr>
    </w:lvl>
    <w:lvl w:ilvl="5" w:tplc="2000001B" w:tentative="1">
      <w:start w:val="1"/>
      <w:numFmt w:val="lowerRoman"/>
      <w:lvlText w:val="%6."/>
      <w:lvlJc w:val="right"/>
      <w:pPr>
        <w:ind w:left="4135" w:hanging="180"/>
      </w:pPr>
    </w:lvl>
    <w:lvl w:ilvl="6" w:tplc="2000000F" w:tentative="1">
      <w:start w:val="1"/>
      <w:numFmt w:val="decimal"/>
      <w:lvlText w:val="%7."/>
      <w:lvlJc w:val="left"/>
      <w:pPr>
        <w:ind w:left="4855" w:hanging="360"/>
      </w:pPr>
    </w:lvl>
    <w:lvl w:ilvl="7" w:tplc="20000019" w:tentative="1">
      <w:start w:val="1"/>
      <w:numFmt w:val="lowerLetter"/>
      <w:lvlText w:val="%8."/>
      <w:lvlJc w:val="left"/>
      <w:pPr>
        <w:ind w:left="5575" w:hanging="360"/>
      </w:pPr>
    </w:lvl>
    <w:lvl w:ilvl="8" w:tplc="200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A"/>
    <w:rsid w:val="00014866"/>
    <w:rsid w:val="00032767"/>
    <w:rsid w:val="00036AA4"/>
    <w:rsid w:val="000713F6"/>
    <w:rsid w:val="000E0E00"/>
    <w:rsid w:val="000F6DC3"/>
    <w:rsid w:val="00156350"/>
    <w:rsid w:val="00170F8E"/>
    <w:rsid w:val="00191D6C"/>
    <w:rsid w:val="001C29D6"/>
    <w:rsid w:val="002F27FE"/>
    <w:rsid w:val="00327528"/>
    <w:rsid w:val="0034473E"/>
    <w:rsid w:val="003513C6"/>
    <w:rsid w:val="003A6F59"/>
    <w:rsid w:val="003D2FD7"/>
    <w:rsid w:val="003D40FA"/>
    <w:rsid w:val="004166FD"/>
    <w:rsid w:val="00437C53"/>
    <w:rsid w:val="0045269B"/>
    <w:rsid w:val="0046397F"/>
    <w:rsid w:val="004646F4"/>
    <w:rsid w:val="004959C1"/>
    <w:rsid w:val="004B2513"/>
    <w:rsid w:val="004E4FB1"/>
    <w:rsid w:val="00525A0B"/>
    <w:rsid w:val="005536BA"/>
    <w:rsid w:val="0056104F"/>
    <w:rsid w:val="005A0ABC"/>
    <w:rsid w:val="00690730"/>
    <w:rsid w:val="00693B9A"/>
    <w:rsid w:val="006B7D19"/>
    <w:rsid w:val="007327C8"/>
    <w:rsid w:val="007341EB"/>
    <w:rsid w:val="00754BBD"/>
    <w:rsid w:val="007D209F"/>
    <w:rsid w:val="007F6E74"/>
    <w:rsid w:val="00820DDD"/>
    <w:rsid w:val="00883FB5"/>
    <w:rsid w:val="008D33B6"/>
    <w:rsid w:val="009260A7"/>
    <w:rsid w:val="009A7652"/>
    <w:rsid w:val="009C7D00"/>
    <w:rsid w:val="009E0E30"/>
    <w:rsid w:val="00A13AC9"/>
    <w:rsid w:val="00A21144"/>
    <w:rsid w:val="00A26F48"/>
    <w:rsid w:val="00A77463"/>
    <w:rsid w:val="00A77487"/>
    <w:rsid w:val="00A917C7"/>
    <w:rsid w:val="00A9402F"/>
    <w:rsid w:val="00B02415"/>
    <w:rsid w:val="00B05FBF"/>
    <w:rsid w:val="00B31088"/>
    <w:rsid w:val="00B457A3"/>
    <w:rsid w:val="00B83037"/>
    <w:rsid w:val="00BB1D2C"/>
    <w:rsid w:val="00BB4D1E"/>
    <w:rsid w:val="00C87E7F"/>
    <w:rsid w:val="00D05941"/>
    <w:rsid w:val="00D415E8"/>
    <w:rsid w:val="00D5795F"/>
    <w:rsid w:val="00D71732"/>
    <w:rsid w:val="00D8112F"/>
    <w:rsid w:val="00DA692B"/>
    <w:rsid w:val="00DC48D8"/>
    <w:rsid w:val="00DF30D5"/>
    <w:rsid w:val="00E12593"/>
    <w:rsid w:val="00E575E6"/>
    <w:rsid w:val="00E87DE5"/>
    <w:rsid w:val="00F00BD4"/>
    <w:rsid w:val="00F14C29"/>
    <w:rsid w:val="00F311F4"/>
    <w:rsid w:val="00F45781"/>
    <w:rsid w:val="00F54AA2"/>
    <w:rsid w:val="00FA5EB3"/>
    <w:rsid w:val="00FB0DD5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9DF05"/>
  <w15:docId w15:val="{D6FD67B9-DB4A-4DD6-8956-AEAB3E5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basedOn w:val="a0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Strong"/>
    <w:qFormat/>
    <w:locked/>
    <w:rsid w:val="00DC48D8"/>
    <w:rPr>
      <w:b/>
      <w:bCs/>
    </w:rPr>
  </w:style>
  <w:style w:type="character" w:styleId="a9">
    <w:name w:val="Emphasis"/>
    <w:basedOn w:val="a0"/>
    <w:uiPriority w:val="20"/>
    <w:qFormat/>
    <w:locked/>
    <w:rsid w:val="003D40F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B4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4D1E"/>
    <w:rPr>
      <w:lang w:val="ru-RU" w:eastAsia="en-US"/>
    </w:rPr>
  </w:style>
  <w:style w:type="paragraph" w:customStyle="1" w:styleId="aa">
    <w:name w:val="Знак"/>
    <w:basedOn w:val="a"/>
    <w:rsid w:val="00437C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i.org.ua/index.php/ndipzir/article/view/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apir.org.ua/wp-content/uploads/2017/12/Boychuk9.pdf" TargetMode="External"/><Relationship Id="rId5" Type="http://schemas.openxmlformats.org/officeDocument/2006/relationships/hyperlink" Target="http://apir.org.ua/wpcontent/uploads/2016/06/Boichuk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Андрей</cp:lastModifiedBy>
  <cp:revision>14</cp:revision>
  <dcterms:created xsi:type="dcterms:W3CDTF">2020-06-09T13:29:00Z</dcterms:created>
  <dcterms:modified xsi:type="dcterms:W3CDTF">2020-06-11T18:52:00Z</dcterms:modified>
</cp:coreProperties>
</file>