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раво</w:t>
      </w:r>
      <w:proofErr w:type="spellEnd"/>
      <w:r w:rsidRPr="006B7D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73"/>
        <w:gridCol w:w="2127"/>
        <w:gridCol w:w="6662"/>
        <w:gridCol w:w="1559"/>
        <w:gridCol w:w="2552"/>
      </w:tblGrid>
      <w:tr w:rsidR="005536BA" w:rsidRPr="000F6DC3" w:rsidTr="00EA5D8C">
        <w:tc>
          <w:tcPr>
            <w:tcW w:w="503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</w:t>
            </w:r>
            <w:proofErr w:type="spellStart"/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73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127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6662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559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52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536BA" w:rsidRPr="009C7D00" w:rsidTr="006206FD">
        <w:tc>
          <w:tcPr>
            <w:tcW w:w="15276" w:type="dxa"/>
            <w:gridSpan w:val="6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 xml:space="preserve">КАФЕДРА </w:t>
            </w:r>
            <w:r w:rsidR="006206FD">
              <w:rPr>
                <w:rFonts w:ascii="Times New Roman" w:hAnsi="Times New Roman"/>
                <w:b/>
                <w:lang w:val="uk-UA"/>
              </w:rPr>
              <w:t>КРИМІНАЛЬНОГО ПРАВА № 1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206FD" w:rsidRPr="006206FD" w:rsidTr="00EA5D8C">
        <w:trPr>
          <w:trHeight w:val="698"/>
        </w:trPr>
        <w:tc>
          <w:tcPr>
            <w:tcW w:w="503" w:type="dxa"/>
          </w:tcPr>
          <w:p w:rsidR="006206FD" w:rsidRPr="009C7D00" w:rsidRDefault="006206FD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1873" w:type="dxa"/>
          </w:tcPr>
          <w:p w:rsidR="006206FD" w:rsidRPr="009C7D00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Баулін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Ю.В.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професор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кримінального права №1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доктор юридичних. наук, професор, спеціальн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</w:tcPr>
          <w:p w:rsidR="006206FD" w:rsidRDefault="006206FD" w:rsidP="00796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загально-теоретичні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методологічні проблеми кримінального права;</w:t>
            </w:r>
          </w:p>
          <w:p w:rsidR="006206FD" w:rsidRDefault="006206FD" w:rsidP="00796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підстава кримінальної відповідальності;</w:t>
            </w:r>
          </w:p>
          <w:p w:rsidR="006206FD" w:rsidRDefault="006206FD" w:rsidP="00796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кримінальна відповідальність;</w:t>
            </w:r>
          </w:p>
          <w:p w:rsidR="006206FD" w:rsidRDefault="006206FD" w:rsidP="00796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обставини, що виключають кримінальну відповідальність;</w:t>
            </w:r>
          </w:p>
          <w:p w:rsidR="006206FD" w:rsidRDefault="006206FD" w:rsidP="00796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звільнення від кримінальної відповідальності;</w:t>
            </w:r>
          </w:p>
          <w:p w:rsidR="006206FD" w:rsidRPr="009C7D00" w:rsidRDefault="006206FD" w:rsidP="00796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кримінальна відповідальність за незаконний обіг наркотичних засобів, прекурсорів та їх аналогів</w:t>
            </w:r>
          </w:p>
        </w:tc>
        <w:tc>
          <w:tcPr>
            <w:tcW w:w="6662" w:type="dxa"/>
          </w:tcPr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6206FD" w:rsidRPr="009C7D00" w:rsidRDefault="006206FD" w:rsidP="007962B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BF6FC5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Голова робочої групи з питань розвитку кримінального права Комісії з питань правової реформи при Президентові України</w:t>
            </w: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(з серпня 2019 р.) «Підготовка проектів Кримінального кодексу України, Кодексу України про кримінальні проступки, Кодексу про адміністративні порушення» </w:t>
            </w:r>
          </w:p>
          <w:p w:rsidR="006206FD" w:rsidRPr="007D2B5A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2. 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проблеми ефективності кримінального законодавства України та практики його 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 – 2020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рр.) в НЮУ ім. Ярослава Мудрого</w:t>
            </w:r>
          </w:p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6206FD" w:rsidRPr="006206FD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06F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6206F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6206F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6206F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6206F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6206F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6206FD" w:rsidRPr="00E109A5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Yuriy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Baulin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Borys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Rohozhyn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Inna</w:t>
            </w:r>
            <w:r w:rsidRPr="00D975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Vyshnevska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Legal regulation of professional obligations of physicians in Ukraine.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>Wiadomosci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>Lekarskie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tom LXXII, 2019, nr 9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>cz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-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109A5">
              <w:rPr>
                <w:rFonts w:ascii="Times New Roman" w:hAnsi="Times New Roman"/>
                <w:sz w:val="20"/>
                <w:szCs w:val="20"/>
                <w:lang w:val="en-US"/>
              </w:rPr>
              <w:t>. 1839-1843</w:t>
            </w:r>
          </w:p>
          <w:p w:rsidR="006206FD" w:rsidRPr="00EA5D8C" w:rsidRDefault="006206FD" w:rsidP="00EA5D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9755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Baulin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Pavshuk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K.</w:t>
            </w:r>
            <w:r w:rsidRPr="00D975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Vyshnevska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Risk in the performance of medical activities: medico-legal overview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Wiadomosci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Lekarskie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tom LXXII, 2019, nr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cz</w:t>
            </w:r>
            <w:proofErr w:type="spellEnd"/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-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2410</w:t>
            </w:r>
            <w:r w:rsidRPr="00D9755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2415</w:t>
            </w:r>
          </w:p>
          <w:p w:rsidR="006206FD" w:rsidRPr="009C7D00" w:rsidRDefault="006206FD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6206FD" w:rsidRPr="006C67DB" w:rsidRDefault="006206FD" w:rsidP="007962B5">
            <w:pPr>
              <w:pStyle w:val="a7"/>
              <w:widowControl w:val="0"/>
              <w:ind w:firstLine="0"/>
              <w:rPr>
                <w:sz w:val="20"/>
              </w:rPr>
            </w:pPr>
            <w:r w:rsidRPr="009C7D00">
              <w:rPr>
                <w:sz w:val="20"/>
              </w:rPr>
              <w:t>1.</w:t>
            </w:r>
            <w:r w:rsidRPr="00466592">
              <w:t xml:space="preserve"> </w:t>
            </w:r>
            <w:r w:rsidRPr="006C67DB">
              <w:rPr>
                <w:sz w:val="20"/>
              </w:rPr>
              <w:t xml:space="preserve">Сучасна кримінально-правова система в Україні: реалії та перспективи. Монографія. – К.: ВАІТЕ, 2015 </w:t>
            </w:r>
          </w:p>
          <w:p w:rsidR="006206FD" w:rsidRPr="006C67DB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. Методологія в праві: Монографія/ Пункт 1.4. Розділу І</w:t>
            </w:r>
            <w:r w:rsidRPr="006C67DB">
              <w:rPr>
                <w:rFonts w:ascii="Times New Roman" w:hAnsi="Times New Roman"/>
                <w:sz w:val="20"/>
                <w:szCs w:val="20"/>
              </w:rPr>
              <w:t>V</w:t>
            </w:r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І.</w:t>
            </w:r>
            <w:proofErr w:type="spellStart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Безклубий</w:t>
            </w:r>
            <w:proofErr w:type="spellEnd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, І.Гриценко, М.</w:t>
            </w:r>
            <w:proofErr w:type="spellStart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Козюбра</w:t>
            </w:r>
            <w:proofErr w:type="spellEnd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За </w:t>
            </w:r>
            <w:proofErr w:type="spellStart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І </w:t>
            </w:r>
            <w:proofErr w:type="spellStart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Безклубого</w:t>
            </w:r>
            <w:proofErr w:type="spellEnd"/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. – К.: Грамота, 2017. – 658 с. – С.527-531.</w:t>
            </w:r>
          </w:p>
          <w:p w:rsidR="006206FD" w:rsidRPr="00321142" w:rsidRDefault="006206FD" w:rsidP="003211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Правова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доктрина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у </w:t>
            </w:r>
            <w:proofErr w:type="spellStart"/>
            <w:proofErr w:type="gram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п’яти</w:t>
            </w:r>
            <w:proofErr w:type="spellEnd"/>
            <w:proofErr w:type="gram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томах. 5 том.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Кримінально-правові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науки в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стан,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проблеми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шляхи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розвитку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/за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gram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едакцією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В.Я.Тація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В.І.Борисова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>підрозділ</w:t>
            </w:r>
            <w:proofErr w:type="spellEnd"/>
            <w:r w:rsidRPr="006C6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1.4.8.- Х., Право, 2018</w:t>
            </w:r>
          </w:p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6206FD" w:rsidRPr="00EA5D8C" w:rsidRDefault="006206FD" w:rsidP="00EA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Фундаментальні проблеми кримінальної відповідальності: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наук.полілогу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м. Харків, 7 вересня 2018 р.. – Харків: Право, 2018, - 208 с.- с.11-25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206FD" w:rsidRPr="009C7D00" w:rsidRDefault="006206FD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206FD" w:rsidRPr="00E109A5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7D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Новий Кримінальний кодекс України в контексті сучасної кримінально-правової думки//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Сташис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В. Вибрані праці / Уклад.: В.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Я.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, В.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Борисов, Л.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> 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Демидова. – Х.: Право, 2015. – С. 706-752.</w:t>
            </w:r>
          </w:p>
          <w:p w:rsidR="006206FD" w:rsidRPr="00E109A5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9A5">
              <w:rPr>
                <w:rFonts w:ascii="Times New Roman" w:hAnsi="Times New Roman"/>
                <w:sz w:val="20"/>
                <w:szCs w:val="20"/>
              </w:rPr>
              <w:t>2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Філософсько-правові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права на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покарання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базової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кримінально-правової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Міжнародний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журнал «Право і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суспільство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» (текст): за ред. д-ра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юрид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 наук, проф.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Васильєвої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В.А. –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Випуск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4. –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Івано-Франківськ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Фоліант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, 2016. – 142 с. – С.16-21;</w:t>
            </w:r>
          </w:p>
          <w:p w:rsidR="006206FD" w:rsidRPr="00E109A5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09A5">
              <w:rPr>
                <w:rFonts w:ascii="Times New Roman" w:hAnsi="Times New Roman"/>
                <w:iCs/>
                <w:sz w:val="20"/>
                <w:szCs w:val="20"/>
              </w:rPr>
              <w:t xml:space="preserve">3.   </w:t>
            </w: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Принцип верховенства права у рішеннях Конституційного Суду України/ Вісник Конституційного Суду України, № 1/2017, - Київ: 2017, видавництво «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Ін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Юре», - 108 с. – С.18-26.</w:t>
            </w:r>
          </w:p>
          <w:p w:rsidR="006206FD" w:rsidRPr="00E109A5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9A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 xml:space="preserve">. Принцип </w:t>
            </w:r>
            <w:proofErr w:type="spellStart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>справедливості</w:t>
            </w:r>
            <w:proofErr w:type="spellEnd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>кримінального</w:t>
            </w:r>
            <w:proofErr w:type="spellEnd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 xml:space="preserve"> закону у </w:t>
            </w:r>
            <w:proofErr w:type="spellStart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>практиці</w:t>
            </w:r>
            <w:proofErr w:type="spellEnd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>Конституційного</w:t>
            </w:r>
            <w:proofErr w:type="spellEnd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 xml:space="preserve"> Суду </w:t>
            </w:r>
            <w:proofErr w:type="spellStart"/>
            <w:r w:rsidRPr="00E109A5">
              <w:rPr>
                <w:rFonts w:ascii="Times New Roman" w:hAnsi="Times New Roman"/>
                <w:bCs/>
                <w:sz w:val="20"/>
                <w:szCs w:val="20"/>
              </w:rPr>
              <w:t>України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// Право </w:t>
            </w:r>
            <w:proofErr w:type="spellStart"/>
            <w:proofErr w:type="gramStart"/>
            <w:r w:rsidRPr="00E109A5">
              <w:rPr>
                <w:rFonts w:ascii="Times New Roman" w:hAnsi="Times New Roman"/>
                <w:sz w:val="20"/>
                <w:szCs w:val="20"/>
              </w:rPr>
              <w:t>Укра</w:t>
            </w:r>
            <w:proofErr w:type="gramEnd"/>
            <w:r w:rsidRPr="00E109A5">
              <w:rPr>
                <w:rFonts w:ascii="Times New Roman" w:hAnsi="Times New Roman"/>
                <w:sz w:val="20"/>
                <w:szCs w:val="20"/>
              </w:rPr>
              <w:t>їни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– 2017. – № 2. – С. 23-27.</w:t>
            </w:r>
          </w:p>
          <w:p w:rsidR="006206FD" w:rsidRPr="00E109A5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5. Системність у кримінальному праві та кримінальному законодавстві/ Право України, № 5, 2017. – 206 с. – С.88-95.</w:t>
            </w:r>
          </w:p>
          <w:p w:rsidR="006206FD" w:rsidRPr="00E109A5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Кримінально-правове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Кримінально-правове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матеріали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міжнар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Start"/>
            <w:r w:rsidRPr="00E109A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E109A5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., м.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, 18-19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жовт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. 2018 р./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редкол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В.Я.Тацій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голов</w:t>
            </w:r>
            <w:proofErr w:type="gramStart"/>
            <w:r w:rsidRPr="00E109A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09A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.),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В.І.Борисов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(з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ст.голов.ред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.) та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.. –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Хаків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: Право, 2018. – 552 с. - с. 23-28  </w:t>
            </w:r>
          </w:p>
          <w:p w:rsidR="006206FD" w:rsidRPr="00E109A5" w:rsidRDefault="006206FD" w:rsidP="007962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 xml:space="preserve">Принцип Верховенства права у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-правовому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вимирі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Концептуальні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засади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нової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редакції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Кримінального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кодексу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матеріали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міжнар.наук.конф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109A5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E109A5">
              <w:rPr>
                <w:rFonts w:ascii="Times New Roman" w:hAnsi="Times New Roman"/>
                <w:sz w:val="20"/>
                <w:szCs w:val="20"/>
              </w:rPr>
              <w:t>арків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, 17-19 жовт.2019 р./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редкол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В.Я.Тацій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(голова ред.),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А.П.Гетьман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Ю.В.Баулін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: Право, 2019. – 500 с., с.109-113</w:t>
            </w:r>
          </w:p>
          <w:p w:rsidR="00EA5D8C" w:rsidRPr="00EA5D8C" w:rsidRDefault="006206FD" w:rsidP="007962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8. Ю.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, В.Я.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вітчизняної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кримінально-правової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науки в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умовах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реформування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кримінального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законодавства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E109A5">
              <w:rPr>
                <w:rFonts w:ascii="Times New Roman" w:hAnsi="Times New Roman"/>
                <w:sz w:val="20"/>
                <w:szCs w:val="20"/>
              </w:rPr>
              <w:t xml:space="preserve">К.,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Юридичний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 xml:space="preserve"> журнал «Право </w:t>
            </w:r>
            <w:proofErr w:type="spellStart"/>
            <w:r w:rsidRPr="00E109A5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E109A5">
              <w:rPr>
                <w:rFonts w:ascii="Times New Roman" w:hAnsi="Times New Roman"/>
                <w:sz w:val="20"/>
                <w:szCs w:val="20"/>
              </w:rPr>
              <w:t>», №2, 2020. – 310 с., с.17-30</w:t>
            </w:r>
          </w:p>
        </w:tc>
        <w:tc>
          <w:tcPr>
            <w:tcW w:w="1559" w:type="dxa"/>
          </w:tcPr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Репа С.О.</w:t>
            </w: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Сосонська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А.І. </w:t>
            </w: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21142" w:rsidRDefault="00321142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А.В.</w:t>
            </w: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206FD" w:rsidRPr="00BF6FC5" w:rsidRDefault="006206FD" w:rsidP="007962B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6FC5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Протиправність діяння як ознака злочину</w:t>
            </w:r>
            <w:r w:rsidRPr="00BF6FC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6206FD" w:rsidRPr="009260A7" w:rsidRDefault="006206FD" w:rsidP="007962B5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FC5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Застосування кримінально-правових норм про звільнення особи від відбування покарання з випробуванням</w:t>
            </w:r>
            <w:r w:rsidRPr="009260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06FD" w:rsidRPr="009260A7" w:rsidRDefault="006206FD" w:rsidP="007962B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60A7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Психологічний стан суб’єкта злочину: особливості та кримінально-правове значення»</w:t>
            </w: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06FD" w:rsidRPr="009C7D00" w:rsidRDefault="006206FD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206FD" w:rsidRPr="006206FD" w:rsidTr="00EA5D8C">
        <w:tc>
          <w:tcPr>
            <w:tcW w:w="503" w:type="dxa"/>
          </w:tcPr>
          <w:p w:rsidR="006206FD" w:rsidRDefault="006206FD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1873" w:type="dxa"/>
          </w:tcPr>
          <w:p w:rsidR="006206FD" w:rsidRPr="009C7D00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Борисов В. І.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професор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кримінального права № 1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доктор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юридичних. наук, професор, спеціальн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ість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127" w:type="dxa"/>
          </w:tcPr>
          <w:p w:rsidR="006206FD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-теорія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кримінального закону;</w:t>
            </w:r>
          </w:p>
          <w:p w:rsidR="006206FD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06057">
              <w:rPr>
                <w:rFonts w:ascii="Times New Roman" w:hAnsi="Times New Roman"/>
                <w:sz w:val="20"/>
                <w:szCs w:val="20"/>
                <w:lang w:val="uk-UA"/>
              </w:rPr>
              <w:t>потерпіл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злочину;</w:t>
            </w:r>
          </w:p>
          <w:p w:rsidR="006206FD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-необережна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форма вини;</w:t>
            </w:r>
          </w:p>
          <w:p w:rsidR="006206FD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-кримінальний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проступок;</w:t>
            </w:r>
          </w:p>
          <w:p w:rsidR="006206FD" w:rsidRPr="00006057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-кримінальна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06057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відповідальність за злочини проти особи, безпеки виробництва, правосуддя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662" w:type="dxa"/>
          </w:tcPr>
          <w:p w:rsidR="006206FD" w:rsidRPr="009C7D00" w:rsidRDefault="006206FD" w:rsidP="0062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Науково-дослідні проекти:</w:t>
            </w:r>
          </w:p>
          <w:p w:rsidR="006206FD" w:rsidRPr="007D2B5A" w:rsidRDefault="006206FD" w:rsidP="006206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«</w:t>
            </w:r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Теоретичні питання удосконалення кримінального законодавства та практики його застосування</w:t>
            </w: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(2012 – 2016 рр.) в Науково-дослідному інституті вивчення проблем злочинності імені акад. В. В. </w:t>
            </w:r>
            <w:proofErr w:type="spellStart"/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Сташиса</w:t>
            </w:r>
            <w:proofErr w:type="spellEnd"/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</w:t>
            </w:r>
            <w:r w:rsidRPr="007D2B5A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lastRenderedPageBreak/>
              <w:t>України;</w:t>
            </w:r>
          </w:p>
          <w:p w:rsidR="006206FD" w:rsidRPr="007D2B5A" w:rsidRDefault="006206FD" w:rsidP="006206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проблеми ефективності кримінального законодавства України та практики його 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 – 2020 рр.) в НЮУ ім. Ярослава Мудрого;</w:t>
            </w:r>
          </w:p>
          <w:p w:rsidR="006206FD" w:rsidRDefault="006206FD" w:rsidP="003211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Проблеми формування сучасної доктрини кримінального права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(2017-2021 рр.)</w:t>
            </w:r>
            <w:r w:rsidRPr="007D2B5A">
              <w:rPr>
                <w:sz w:val="20"/>
                <w:szCs w:val="20"/>
              </w:rPr>
              <w:t xml:space="preserve"> 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в Науково-дослідному інституті вивчення проблем злочинності імені ак</w:t>
            </w:r>
            <w:r w:rsidR="00EA5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ад. В. В. </w:t>
            </w:r>
            <w:proofErr w:type="spellStart"/>
            <w:r w:rsidR="00EA5D8C">
              <w:rPr>
                <w:rFonts w:ascii="Times New Roman" w:hAnsi="Times New Roman"/>
                <w:sz w:val="20"/>
                <w:szCs w:val="20"/>
                <w:lang w:val="uk-UA"/>
              </w:rPr>
              <w:t>Сташиса</w:t>
            </w:r>
            <w:proofErr w:type="spellEnd"/>
            <w:r w:rsidR="00EA5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5D8C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="00EA5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</w:t>
            </w:r>
          </w:p>
          <w:p w:rsidR="00321142" w:rsidRPr="00321142" w:rsidRDefault="00321142" w:rsidP="0032114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06FD" w:rsidRPr="007D2B5A" w:rsidRDefault="006206FD" w:rsidP="0062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D2B5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7D2B5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7D2B5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7D2B5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7D2B5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7D2B5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Borysov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 I,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Antoniuk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O. I.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Vyshnyvetskyi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 I. Special features of the legal status of the research subject in clinical testing of medicines. (2019) </w:t>
            </w:r>
            <w:proofErr w:type="spellStart"/>
            <w:r w:rsidRPr="00D421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Wiadomości</w:t>
            </w:r>
            <w:proofErr w:type="spellEnd"/>
            <w:r w:rsidRPr="00D421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Lekarskie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tom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LXXII, nr 12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cz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II.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grudzień</w:t>
            </w:r>
            <w:proofErr w:type="spellEnd"/>
            <w:proofErr w:type="gram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. pp. 2464 – 2472.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206FD" w:rsidRPr="00006057" w:rsidRDefault="006206FD" w:rsidP="006206F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06FD" w:rsidRPr="009C7D00" w:rsidRDefault="006206FD" w:rsidP="006206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Політика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у 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боротьби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злочинністю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теоретичні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та 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прикладні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монографія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/ за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  ред.  проф. П.Л.  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іса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 та   проф.   В.Б.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Харченка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Івано-Франківськ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2016. 419 с. (авт. текст: у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розділі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1.Загальнотеоретичні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політики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у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боротьби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злочинністю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: Борисов  В.І.,  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іс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 П.Л.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Поняття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кримінально-правової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політики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– С. 24-43; Борисов В.І.,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іс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П.Л.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Ефективність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кримінально-правової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політики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С. 69-83).</w:t>
            </w:r>
            <w:proofErr w:type="gramEnd"/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Актуальні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кримінального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законодавства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та практики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монографія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/ В.Я.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Тацій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В.І. Борисов, Л.М. Демидова та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.; за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ред. В.Я.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Тація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В.І. Борисова, Л.М.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Демидової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Право, 2017. 400 с.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(авт. текст: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Вступне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слово. С. 6-9 (В.Я.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Тацій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В.І. Борисов, Л.М. Демидова); 2.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Розділ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ідрозділи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3.1, 3.2. С. 107-121 (В.І. Борисов, Т.А. Павленко);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ідрозд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3.3 (3.3.1). С. 151-156 (В.І. Борисов, Т.А. Павленко);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ідрозд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3.1. С. 156-175 (В.І. Борисов, К.А.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Новікова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розд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6 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ідрозділи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6.1, 6.2, 6.3. С. 259-296 (В.І. Борисов, О.О. Пащенко);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>ідрозд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6.4.-С. 296-306 (В.І. Борисов, Г.С.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Вибрані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твори /В.І. Борисов;  уклад.: В.В.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Базелюк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С.В.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Гізімчук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Л.М. Демидова та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за 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>. М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В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2018. 784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.13-779.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Ukrainian Legal Doctrine: in 5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// National Academy of Legal Sciences of Ukraine. The Vinogradoff Institute, Pennsylvania State University;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Ja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Tatsiy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engl.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and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transl. William E. Butler// Vol. 5, Pt. 1: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Crimanal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Law, Criminology and Criminal Procedure/ eds.: V.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Ja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Tatsiy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V. I.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Borisov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568 p. </w:t>
            </w:r>
            <w:proofErr w:type="gramStart"/>
            <w:r w:rsidRPr="00D4218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Правова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доктрина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>, у 5 т., т. 5:</w:t>
            </w:r>
            <w:proofErr w:type="gram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право,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кримінологія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кримінально-виконавче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право, за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редакцією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Я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Тація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В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І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Борисова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//From the contents: preface (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Передмова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V.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Ja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Tatsiy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V. I.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Borisov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VII – XII); Concept of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Crimanal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Law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Politicy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Поняття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правової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політики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у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співавторстві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з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Л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Фрісом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33-45); 1.2.3. 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Effectiveness of Criminal Law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Politicy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Ефективність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правової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політики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у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співавторстві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з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П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Л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Фрісом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. 51-62); 1.5.6. Other Criminal Law Consequences of Commission of Socially-Dangerous Act (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кримінально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наслідки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вчинення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суспільно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небезпечного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діяння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у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співавторстві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з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В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</w:rPr>
              <w:t>Батиргареєвою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42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256-271). London: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Wildy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en-US"/>
              </w:rPr>
              <w:t>, Simmonds &amp; Hill Publishing, 2018. 546 p.</w:t>
            </w:r>
          </w:p>
          <w:p w:rsidR="006206FD" w:rsidRPr="009C7D00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06FD" w:rsidRPr="009C7D00" w:rsidRDefault="006206FD" w:rsidP="006206F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закону про кримінальну відповідальність та форми його дії. </w:t>
            </w:r>
            <w:r w:rsidRPr="00D4218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Право і суспільство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. Вип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 Івано-Франківськ: Фоліант, 2015. 199 с. С. 22-31. 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та види злочинів проти безпеки виробництва. </w:t>
            </w:r>
            <w:r w:rsidRPr="00D4218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Питання боротьби зі злочинністю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: зб. наук. пр. Х.: Право, 2015. Вип. 30. 270 с. С. 3-16. URL: https://ivpz.kh.ua/wp-content/uploads/2019/02/sbirnik_30.pdf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Борисов В.І., </w:t>
            </w:r>
            <w:proofErr w:type="spellStart"/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Крайник</w:t>
            </w:r>
            <w:proofErr w:type="spellEnd"/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 С. Питання застосування штрафу та виправних робіт за злочини проти безпеки виробництва (розділ Х Особливої частини кримінального кодексу України). </w:t>
            </w:r>
            <w:r w:rsidRPr="00D4218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Питання боротьби зі злочинністю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зб. наук. пр. Х.: Право, 2016. Вип. 31. 278 с. С. 69 – 83. URL: https://ivpz.kh.ua/wp-content/uploads/2019/02/zbirnik_31.pdf</w:t>
            </w:r>
          </w:p>
          <w:p w:rsidR="006206FD" w:rsidRPr="00D4218B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Потерпілий від злочину як соціальний суб’єкт кримінально-правової охорони. </w:t>
            </w:r>
            <w:r w:rsidRPr="00D4218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Право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2017.  № 2. С. 100-107. URL: http://rd.ua/storage/attachments/Борисов_2017_Потерпілий%20від%20злочину%20як%20соціальний%20суб’єкт%20кримінально-правової%20охорони.pdf</w:t>
            </w:r>
          </w:p>
          <w:p w:rsidR="006206FD" w:rsidRPr="009C7D00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Склад злочину та місце потерпілого в його структурі</w:t>
            </w:r>
            <w:r w:rsidRPr="00D4218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 Право України</w:t>
            </w:r>
            <w:r w:rsidRPr="00D4218B">
              <w:rPr>
                <w:rFonts w:ascii="Times New Roman" w:hAnsi="Times New Roman"/>
                <w:sz w:val="20"/>
                <w:szCs w:val="20"/>
                <w:lang w:val="uk-UA"/>
              </w:rPr>
              <w:t>, 2020, № 2. – 310 с.</w:t>
            </w:r>
          </w:p>
        </w:tc>
        <w:tc>
          <w:tcPr>
            <w:tcW w:w="1559" w:type="dxa"/>
          </w:tcPr>
          <w:p w:rsidR="006206FD" w:rsidRPr="00006057" w:rsidRDefault="006206FD" w:rsidP="00620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Муха С. О. </w:t>
            </w:r>
          </w:p>
        </w:tc>
        <w:tc>
          <w:tcPr>
            <w:tcW w:w="2552" w:type="dxa"/>
          </w:tcPr>
          <w:p w:rsidR="006206FD" w:rsidRPr="009C7D00" w:rsidRDefault="006206FD" w:rsidP="0062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«Звільнення від кримінальної відповідальності у зв’язку з передачею особи 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поруки»</w:t>
            </w:r>
          </w:p>
        </w:tc>
      </w:tr>
      <w:tr w:rsidR="006C4F1C" w:rsidRPr="006206FD" w:rsidTr="00EA5D8C">
        <w:tc>
          <w:tcPr>
            <w:tcW w:w="503" w:type="dxa"/>
          </w:tcPr>
          <w:p w:rsidR="006C4F1C" w:rsidRDefault="006C4F1C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873" w:type="dxa"/>
          </w:tcPr>
          <w:p w:rsidR="006C4F1C" w:rsidRDefault="006C4F1C" w:rsidP="008C4426">
            <w:pPr>
              <w:pStyle w:val="ab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Шепітько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професор кафедри кримінального права № 1, доктор юридичних.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старший науковий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співроібтник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іальності 12.00.08; 12.00.09</w:t>
            </w:r>
          </w:p>
        </w:tc>
        <w:tc>
          <w:tcPr>
            <w:tcW w:w="2127" w:type="dxa"/>
          </w:tcPr>
          <w:p w:rsidR="006C4F1C" w:rsidRDefault="006C4F1C" w:rsidP="006C4F1C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кримінальне право;</w:t>
            </w:r>
          </w:p>
          <w:p w:rsidR="006C4F1C" w:rsidRDefault="006C4F1C" w:rsidP="006C4F1C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криміналістика.</w:t>
            </w:r>
          </w:p>
        </w:tc>
        <w:tc>
          <w:tcPr>
            <w:tcW w:w="6662" w:type="dxa"/>
          </w:tcPr>
          <w:p w:rsidR="006C4F1C" w:rsidRPr="006C4F1C" w:rsidRDefault="006C4F1C" w:rsidP="008C4426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Науково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>-дослідні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проекти:</w:t>
            </w:r>
          </w:p>
          <w:p w:rsidR="006C4F1C" w:rsidRPr="006C4F1C" w:rsidRDefault="006C4F1C" w:rsidP="00321142">
            <w:pPr>
              <w:pStyle w:val="ab"/>
              <w:numPr>
                <w:ilvl w:val="0"/>
                <w:numId w:val="12"/>
              </w:numPr>
              <w:tabs>
                <w:tab w:val="left" w:pos="6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F1C">
              <w:rPr>
                <w:rFonts w:ascii="Times New Roman" w:hAnsi="Times New Roman"/>
                <w:sz w:val="20"/>
                <w:szCs w:val="20"/>
              </w:rPr>
              <w:t>«Теоретичні питання удосконалення кримінального законодавства та практики його застосування» (0112U001335);</w:t>
            </w:r>
          </w:p>
          <w:p w:rsidR="006C4F1C" w:rsidRPr="006C4F1C" w:rsidRDefault="006C4F1C" w:rsidP="00321142">
            <w:pPr>
              <w:pStyle w:val="ab"/>
              <w:numPr>
                <w:ilvl w:val="0"/>
                <w:numId w:val="12"/>
              </w:numPr>
              <w:tabs>
                <w:tab w:val="left" w:pos="6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6C4F1C">
              <w:rPr>
                <w:rFonts w:ascii="Times New Roman" w:hAnsi="Times New Roman"/>
                <w:sz w:val="20"/>
                <w:szCs w:val="20"/>
                <w:lang w:val="fr-FR"/>
              </w:rPr>
              <w:t>«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Проблеми 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ння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сучасної доктрини кримінального права України» (0117</w:t>
            </w:r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000285).</w:t>
            </w:r>
          </w:p>
          <w:p w:rsidR="006C4F1C" w:rsidRDefault="006C4F1C" w:rsidP="008C44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Статті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журналах, </w:t>
            </w: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входять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наукометричних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баз </w:t>
            </w: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даних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та 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321142" w:rsidRPr="00BF4546" w:rsidRDefault="00BF4546" w:rsidP="00BF454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>Tishchenko</w:t>
            </w:r>
            <w:proofErr w:type="spellEnd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>Vasylynchuk</w:t>
            </w:r>
            <w:proofErr w:type="spellEnd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>Nykyforchuk</w:t>
            </w:r>
            <w:proofErr w:type="spellEnd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Some aspects of Foreign Experience in Combating Human Trafficking. </w:t>
            </w:r>
            <w:r w:rsidR="00321142" w:rsidRPr="00BF4546">
              <w:rPr>
                <w:rStyle w:val="ac"/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Journal of Legal, Ethical and Regulatory Issues. </w:t>
            </w:r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22 (5). 2019. P. 1-12. </w:t>
            </w:r>
          </w:p>
          <w:p w:rsidR="00321142" w:rsidRPr="00BF4546" w:rsidRDefault="00BF4546" w:rsidP="00BF454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BF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Shchur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Voloshyna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Banking Activity in Ukraine: Negative Challenges of Modernity and Criminal Influence. </w:t>
            </w:r>
            <w:r w:rsidR="00321142" w:rsidRPr="00BF4546">
              <w:rPr>
                <w:rStyle w:val="ac"/>
                <w:rFonts w:ascii="Times New Roman" w:hAnsi="Times New Roman"/>
                <w:iCs/>
                <w:sz w:val="20"/>
                <w:szCs w:val="20"/>
                <w:lang w:val="en-US"/>
              </w:rPr>
              <w:t>Financial and Credit Activity: Problems of Theory and Practice.</w:t>
            </w:r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Vol. 2. No 29 (2019). P. 80-87. </w:t>
            </w:r>
          </w:p>
          <w:p w:rsidR="00321142" w:rsidRPr="00BF4546" w:rsidRDefault="00BF4546" w:rsidP="00321142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>Simakova</w:t>
            </w:r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>-Yefremian</w:t>
            </w:r>
            <w:proofErr w:type="spellEnd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>Kolomiitsiev</w:t>
            </w:r>
            <w:proofErr w:type="spellEnd"/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 </w:t>
            </w:r>
            <w:r w:rsidR="00321142" w:rsidRPr="0032114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The Determination of the Bullet Velocity After Ricochet Using Computer Modeling. </w:t>
            </w:r>
            <w:proofErr w:type="spellStart"/>
            <w:r w:rsidR="00321142" w:rsidRPr="00321142">
              <w:rPr>
                <w:rStyle w:val="ac"/>
                <w:rFonts w:ascii="Times New Roman" w:hAnsi="Times New Roman"/>
                <w:iCs/>
                <w:sz w:val="20"/>
                <w:szCs w:val="20"/>
                <w:lang w:val="en-US"/>
              </w:rPr>
              <w:t>AFTEJournal</w:t>
            </w:r>
            <w:proofErr w:type="spellEnd"/>
            <w:r w:rsidR="00321142" w:rsidRPr="00BF4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2019. </w:t>
            </w:r>
          </w:p>
          <w:p w:rsidR="006C4F1C" w:rsidRPr="006C4F1C" w:rsidRDefault="00BF4546" w:rsidP="008C4426">
            <w:pPr>
              <w:pStyle w:val="ab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bdr w:val="none" w:sz="0" w:space="0" w:color="auto"/>
                <w:lang w:eastAsia="en-US"/>
              </w:rPr>
              <w:t xml:space="preserve">     </w:t>
            </w:r>
            <w:r w:rsidRPr="00BF4546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/>
                <w:lang w:eastAsia="en-US"/>
              </w:rPr>
              <w:t>4.</w:t>
            </w:r>
            <w:r>
              <w:rPr>
                <w:rFonts w:eastAsia="Calibri" w:cs="Times New Roman"/>
                <w:b/>
                <w:bCs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>Olkhovskiy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The Process of Scientific Knowledge Integration in Crime Prevention and Trends of Medical Criminalistics Development in Ukraine in </w:t>
            </w:r>
            <w:proofErr w:type="gramStart"/>
            <w:r w:rsidR="006C4F1C"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XIX  </w:t>
            </w:r>
            <w:r w:rsidR="006C4F1C" w:rsidRPr="006C4F1C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="006C4F1C" w:rsidRPr="006C4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</w:rPr>
              <w:t>early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</w:rPr>
              <w:t xml:space="preserve"> XX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</w:rPr>
              <w:t>century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</w:rPr>
              <w:t>Wiadomosci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</w:rPr>
              <w:t>Lekarskie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4F1C" w:rsidRPr="006C4F1C">
              <w:rPr>
                <w:rFonts w:ascii="Times New Roman" w:hAnsi="Times New Roman"/>
                <w:sz w:val="20"/>
                <w:szCs w:val="20"/>
              </w:rPr>
              <w:t>Vol</w:t>
            </w:r>
            <w:proofErr w:type="spellEnd"/>
            <w:r w:rsidR="006C4F1C" w:rsidRPr="006C4F1C">
              <w:rPr>
                <w:rFonts w:ascii="Times New Roman" w:hAnsi="Times New Roman"/>
                <w:sz w:val="20"/>
                <w:szCs w:val="20"/>
              </w:rPr>
              <w:t>. 1. 2020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4F1C" w:rsidRPr="006C4F1C" w:rsidRDefault="006C4F1C" w:rsidP="008C4426">
            <w:pPr>
              <w:pStyle w:val="ab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Статті в журналах, що входять до інших </w:t>
            </w: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даних: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Counteraction to Miscarriage of Justice in Ukraine. AJEE. Is. 2. 2019. P. 96-105. 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Document examination in Criminalistics and Forensic Sciences: new approaches and modern technologies.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Journal of New Criminal Law Codification</w:t>
            </w:r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2020. Special Issue. 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Shepitko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Kravtsov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Award of International Commercial Arbitration Court and its Protection by Criminal Law Measures.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First Printed Criminalist</w:t>
            </w:r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2019. # 19. P. 74-86. 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Shepitko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problems of counteraction to crimes against justice.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proofErr w:type="spellStart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zlowek</w:t>
            </w:r>
            <w:proofErr w:type="spellEnd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dobie</w:t>
            </w:r>
            <w:proofErr w:type="spellEnd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wspolczesnykh</w:t>
            </w:r>
            <w:proofErr w:type="spellEnd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wyzwan</w:t>
            </w:r>
            <w:proofErr w:type="spellEnd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C4F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zagrozen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. Bialystok, 2020. P. 285-294.</w:t>
            </w:r>
          </w:p>
          <w:p w:rsidR="006C4F1C" w:rsidRPr="006C4F1C" w:rsidRDefault="006C4F1C" w:rsidP="008C4426">
            <w:pPr>
              <w:pStyle w:val="ab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>Монографії: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4"/>
              </w:numPr>
              <w:spacing w:after="0" w:line="240" w:lineRule="auto"/>
              <w:ind w:hanging="1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F1C">
              <w:rPr>
                <w:rFonts w:ascii="Times New Roman" w:hAnsi="Times New Roman"/>
                <w:sz w:val="20"/>
                <w:szCs w:val="20"/>
              </w:rPr>
              <w:t xml:space="preserve">Ідеї національної і регіональної безпеки та їх відображення в європейських інтеграційних проектах: історія та сучасність  : монографія / за наук. ред. професорів А. П. Гетьмана та І. В. 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Яковюка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>. Харків : Право, 2019.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4"/>
              </w:numPr>
              <w:spacing w:after="0" w:line="240" w:lineRule="auto"/>
              <w:ind w:hanging="11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Проблеми кримінально-правової охорони інтересів правосуддя.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</w:rPr>
              <w:t>Актуальні питання кримінального законодавства України та практики його застосування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Харків: </w:t>
            </w:r>
            <w:r w:rsidRPr="006C4F1C">
              <w:rPr>
                <w:rFonts w:ascii="Times New Roman" w:hAnsi="Times New Roman"/>
                <w:sz w:val="20"/>
                <w:szCs w:val="20"/>
                <w:lang w:val="ru-RU"/>
              </w:rPr>
              <w:t>«Право»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, 2017. С. 307-356.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4"/>
              </w:numPr>
              <w:spacing w:after="0" w:line="240" w:lineRule="auto"/>
              <w:ind w:hanging="11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Злочини у сфері правосуддя: еволюція поглядів та наукові підходи до формування засобів протидії. Харків: </w:t>
            </w:r>
            <w:r w:rsidRPr="006C4F1C">
              <w:rPr>
                <w:rFonts w:ascii="Times New Roman" w:hAnsi="Times New Roman"/>
                <w:sz w:val="20"/>
                <w:szCs w:val="20"/>
                <w:lang w:val="ru-RU"/>
              </w:rPr>
              <w:t>«Право»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, 2018. 408 с.</w:t>
            </w:r>
          </w:p>
          <w:p w:rsidR="006C4F1C" w:rsidRPr="006C4F1C" w:rsidRDefault="006C4F1C" w:rsidP="008C4426">
            <w:pPr>
              <w:pStyle w:val="ab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Наукові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F1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доповіді</w:t>
            </w:r>
            <w:proofErr w:type="spellEnd"/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Класифікація злочинів проти правосуддя: історичне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підгрунтя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Закарпатські правові читання. Мат. Х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міжн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наук.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Ужгород, 2018. Т. 2. С. 302-306. 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Тенденції розвитку злочинів проти правосуддя як інституту Особливої частини Кримінального права. </w:t>
            </w:r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International Scientific Conference «Conceptual Principles of the New Version of </w:t>
            </w:r>
            <w:proofErr w:type="gramStart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proofErr w:type="gram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Criminal Code of Ukraine»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Kharkiv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 2019. </w:t>
            </w:r>
          </w:p>
          <w:p w:rsidR="006C4F1C" w:rsidRPr="006C4F1C" w:rsidRDefault="006C4F1C" w:rsidP="008C4426">
            <w:pPr>
              <w:pStyle w:val="ab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F1C">
              <w:rPr>
                <w:rFonts w:ascii="Times New Roman" w:hAnsi="Times New Roman"/>
                <w:b/>
                <w:bCs/>
                <w:sz w:val="20"/>
                <w:szCs w:val="20"/>
              </w:rPr>
              <w:t>Фахові наукові статті: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</w:t>
            </w:r>
            <w:proofErr w:type="gramStart"/>
            <w:r w:rsidRPr="006C4F1C">
              <w:rPr>
                <w:rFonts w:ascii="Times New Roman" w:hAnsi="Times New Roman"/>
                <w:sz w:val="20"/>
                <w:szCs w:val="20"/>
                <w:lang w:val="ru-RU"/>
              </w:rPr>
              <w:t>Юридико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-психолог</w:t>
            </w:r>
            <w:proofErr w:type="gramEnd"/>
            <w:r w:rsidRPr="006C4F1C">
              <w:rPr>
                <w:rFonts w:ascii="Times New Roman" w:hAnsi="Times New Roman"/>
                <w:sz w:val="20"/>
                <w:szCs w:val="20"/>
              </w:rPr>
              <w:t>ічні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передумови формування системи протидії злочинам проти правосуддя, які вчиняються слідчим або прокурором.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</w:rPr>
              <w:t>Питання боротьби зі злочинністю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арків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>: Право, 2018. Вип. 35. С. 146-155.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lastRenderedPageBreak/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Злочини проти правосуддя як інститут кримінального прав.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</w:rPr>
              <w:t>Вісник Львівського торгівельно-економічного університету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. Серія: Юридичні науки. Львів, 2018. Вип. 6. С. 99-111.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Філософські засади побудови системи протидії злочинам проти правосуддя.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Юридичний вісник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. 2018 № 1. С. 59-65.</w:t>
            </w:r>
          </w:p>
          <w:p w:rsidR="006C4F1C" w:rsidRPr="006C4F1C" w:rsidRDefault="006C4F1C" w:rsidP="00BF454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</w:rPr>
              <w:t>Шепітько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М. В. Автоматизація прийняття рішення суддею під час кваліфікації кримінального правопорушення та призначення покарання. </w:t>
            </w:r>
            <w:r w:rsidRPr="006C4F1C">
              <w:rPr>
                <w:rFonts w:ascii="Times New Roman" w:hAnsi="Times New Roman"/>
                <w:i/>
                <w:iCs/>
                <w:sz w:val="20"/>
                <w:szCs w:val="20"/>
              </w:rPr>
              <w:t>Вісник Національної академії правових наук України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. 2019. № 4. С. 209-219. (0, 5 д. а.)</w:t>
            </w:r>
          </w:p>
          <w:p w:rsidR="006C4F1C" w:rsidRDefault="006C4F1C" w:rsidP="00BF454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>Shepitko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Problems of detection and investigation of crimes against justice committed by professional participants of legal proceedings. Theory and Practice of Forensic Science and Criminalistics. 2019. Vol. 19 (# 1). P. 48-57 </w:t>
            </w:r>
          </w:p>
        </w:tc>
        <w:tc>
          <w:tcPr>
            <w:tcW w:w="1559" w:type="dxa"/>
          </w:tcPr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Скляров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О.П.</w:t>
            </w:r>
          </w:p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both"/>
            </w:pPr>
          </w:p>
        </w:tc>
        <w:tc>
          <w:tcPr>
            <w:tcW w:w="2552" w:type="dxa"/>
          </w:tcPr>
          <w:p w:rsidR="006C4F1C" w:rsidRPr="006C4F1C" w:rsidRDefault="006C4F1C" w:rsidP="008C4426">
            <w:pPr>
              <w:pStyle w:val="ab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Кримінальна відповідальність за незаконні дії щодо майна, на яке накладено арешт,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заставленого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майна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майна</w:t>
            </w:r>
            <w:r>
              <w:rPr>
                <w:rFonts w:ascii="Times New Roman" w:hAnsi="Times New Roman"/>
                <w:sz w:val="20"/>
                <w:szCs w:val="20"/>
              </w:rPr>
              <w:t>, яке описане чи підлягає конфіскації</w:t>
            </w:r>
          </w:p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4F1C" w:rsidRDefault="006C4F1C" w:rsidP="008C4426">
            <w:pPr>
              <w:pStyle w:val="ab"/>
              <w:spacing w:after="0" w:line="240" w:lineRule="auto"/>
              <w:jc w:val="center"/>
            </w:pPr>
          </w:p>
        </w:tc>
      </w:tr>
      <w:tr w:rsidR="006C4F1C" w:rsidRPr="006206FD" w:rsidTr="00EA5D8C">
        <w:tc>
          <w:tcPr>
            <w:tcW w:w="503" w:type="dxa"/>
          </w:tcPr>
          <w:p w:rsidR="006C4F1C" w:rsidRDefault="006C4F1C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1873" w:type="dxa"/>
          </w:tcPr>
          <w:p w:rsidR="006C4F1C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Пономаренко</w:t>
            </w: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Ю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А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кримінального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права,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спеціальн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</w:tcPr>
          <w:p w:rsidR="006C4F1C" w:rsidRPr="009C7D00" w:rsidRDefault="006C4F1C" w:rsidP="00EA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кримінальне право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6C4F1C" w:rsidRPr="009C7D00" w:rsidRDefault="006C4F1C" w:rsidP="00EA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кримінально-правова політика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6C4F1C" w:rsidRDefault="006C4F1C" w:rsidP="00EA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правове регулювання та його межі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6C4F1C" w:rsidRDefault="006C4F1C" w:rsidP="00EA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публічно-правовий статус і публічно-правова відповідальність особи;</w:t>
            </w:r>
          </w:p>
          <w:p w:rsidR="006C4F1C" w:rsidRPr="009C7D00" w:rsidRDefault="006C4F1C" w:rsidP="00EA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пенологія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6C4F1C" w:rsidRPr="009C7D00" w:rsidRDefault="006C4F1C" w:rsidP="00EA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</w:tcPr>
          <w:p w:rsidR="006C4F1C" w:rsidRPr="0096477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6C4F1C" w:rsidRPr="00964770" w:rsidRDefault="006C4F1C" w:rsidP="007962B5">
            <w:pPr>
              <w:spacing w:after="0" w:line="240" w:lineRule="auto"/>
              <w:ind w:firstLine="176"/>
              <w:jc w:val="both"/>
              <w:rPr>
                <w:rFonts w:ascii="Times New Roman" w:eastAsia="MS Mincho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964770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«Теоретичні проблеми ефективності кримінального законодавства України та практики його застосування» (2016-2020).</w:t>
            </w:r>
          </w:p>
          <w:p w:rsidR="006C4F1C" w:rsidRPr="00BF4546" w:rsidRDefault="006C4F1C" w:rsidP="00BF454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Член робочої групи </w:t>
            </w:r>
            <w:r w:rsidRPr="00BF6FC5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з питань розвитку кримінального права Комісії з питань правової реформи при Президентові України</w:t>
            </w: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(з серпня 2019 р.) «Підготовка проектів Кримінального кодексу України, Кодексу України про кримінальні проступки, Кодексу про адміністративні порушення» </w:t>
            </w:r>
          </w:p>
          <w:p w:rsidR="006C4F1C" w:rsidRPr="0096477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6C4F1C" w:rsidRPr="00964770" w:rsidRDefault="006C4F1C" w:rsidP="007962B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>Lukashevych</w:t>
            </w:r>
            <w:proofErr w:type="spellEnd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</w:t>
            </w:r>
            <w:proofErr w:type="spellStart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>Obolentsev</w:t>
            </w:r>
            <w:proofErr w:type="spellEnd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V., </w:t>
            </w:r>
            <w:proofErr w:type="spellStart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>Ponomarenko</w:t>
            </w:r>
            <w:proofErr w:type="spellEnd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>Yu</w:t>
            </w:r>
            <w:proofErr w:type="spellEnd"/>
            <w:r w:rsidRPr="002245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(2019) Systematic Transformation Processes of Crime in the Financial and Economic Spheres and the Prevention of Criminal Leadership.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Advances in Social Science, Education and Humanities Research.</w:t>
            </w:r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Volume </w:t>
            </w:r>
            <w:proofErr w:type="gram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441 :</w:t>
            </w:r>
            <w:proofErr w:type="gram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6th International Conference on Social, economic, and academic leadership (ICSEAL-6-2019). pp. 149-154.</w:t>
            </w:r>
          </w:p>
          <w:p w:rsidR="006C4F1C" w:rsidRPr="00BF4546" w:rsidRDefault="006C4F1C" w:rsidP="007962B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Bondarenko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 M.,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Burdin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 Yu.,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Kaganovska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Ye.,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Latkovska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A.,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Nadobko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V.,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Ponomarenko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Yu. A. Peculiarities of Tax Residency of Individuals in Modern Conditions.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Journal of Advanced Research in Law and Economics</w:t>
            </w:r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, Volume X, Winter,</w:t>
            </w:r>
            <w:r w:rsidR="00BF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2019</w:t>
            </w:r>
            <w:proofErr w:type="gramStart"/>
            <w:r w:rsidR="00BF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proofErr w:type="gramEnd"/>
            <w:r w:rsidRPr="00964770">
              <w:rPr>
                <w:rFonts w:ascii="Times New Roman" w:hAnsi="Times New Roman"/>
                <w:sz w:val="20"/>
                <w:szCs w:val="20"/>
                <w:lang w:val="en-US"/>
              </w:rPr>
              <w:t>(46). pp. 352–357.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Сучасна кримінально-правова система в Україні: реалії та перспективи: Монографія / Ю.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Буроменський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Голіна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Під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академіка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Ю.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Бауліна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– К.: ВАІТЕ, 2015. – 688 с.</w:t>
            </w:r>
          </w:p>
          <w:p w:rsidR="006C4F1C" w:rsidRPr="00BF4546" w:rsidRDefault="006C4F1C" w:rsidP="00BF454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Політика у сфері боротьби зі злочинністю України: теоретичні та прикладні проблеми : Монографія / за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проф. П. Л.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Фріса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проф. В. Б.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Харченка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– Івано-Франківськ – Харків: Б. в., 2016. – 419 с.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5D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Пономаренко Ю. А. Щодо співвідношення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пеналізації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депеналізації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злочинів.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Науковий вісник Херсонського державного університету. Серія: Юридичні науки.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2015. Вип. 1. Том 4. С. 47-51.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5D8C">
              <w:rPr>
                <w:rFonts w:ascii="Times New Roman" w:hAnsi="Times New Roman"/>
                <w:sz w:val="20"/>
                <w:szCs w:val="20"/>
              </w:rPr>
              <w:t>2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Я.,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Тютюгін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І., Пономаренко Ю. А. Проблеми стабільності 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й динамізму кримінального законодавства України на сучасному етапі.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Вісник Національної академії правових наук України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2015. № 4 (83). С. 54-66.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Tatsiy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Tiutiugin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Ponomarenko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Yu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Problems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stability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dynamism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modern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criminal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legislation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Yearbook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Ukrainian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law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Coll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scientific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papers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responsible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for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issue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O.V.Petryshyn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Kh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2016. № 8.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pp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297-307.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 В., Пономаренко Ю. А. Системність у кримінальному праві та кримінальному законодавстві.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Право України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2017. № 5. С. 88-95.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Пономаренко Ю. А. Про зворотну дію в часі «закону Савченко».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Вісник Асоціації кримінального права України.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2018. № 1 (10). С. 32-42.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Пономаренко Ю. А. Кримінально-правові наслідки запровадження в Україні воєнного стану.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Проблеми законності : зб. наук. пр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2019. Вип. 145. - С. 179-192.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Тютюгін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І., Пономаренко Ю. А.,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Суходубова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 В. Вчення про стабільність та динамізм кримінального законодавства у працях професора В. Я.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Тація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Проблеми законності : спеціальний випуск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за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проф. А. П. Гетьмана. – Харків : Нац.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ун-т ім. Ярослава Мудрого, 2020. С. 92-104.</w:t>
            </w:r>
          </w:p>
          <w:p w:rsidR="006C4F1C" w:rsidRPr="00964770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64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6C4F1C" w:rsidRPr="00964770" w:rsidRDefault="006C4F1C" w:rsidP="00BF454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Пономаренко Ю. А. Про місце питань кримінально-правової кваліфікації в системі курсу кримінального права.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Теорія кримінально-правової кваліфікації як феномен української кримінально-правової доктрини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: тези доповідей та повідомлень учасників науково-практичної конференції, 16 січня 2016 р., м. Львів. – К.: Видавничий дім «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АртЕк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», 2016. – С. 142-147.</w:t>
            </w:r>
          </w:p>
          <w:p w:rsidR="006C4F1C" w:rsidRPr="00964770" w:rsidRDefault="006C4F1C" w:rsidP="00BF454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Пономаренко Ю. А. Деякі перспективи розвитку кримінально-правової політики України на основі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Доської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декларації 2015 року.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Соціальна функція кримінального права: проблеми наукового забезпечення, законотворення та правозастосування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12–13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2016 р. /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 Я.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ред.), В. І. Борисов (заст.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ред.) та ін. – Х. : Право, 2016. – С. 142-146.</w:t>
            </w:r>
          </w:p>
          <w:p w:rsidR="006C4F1C" w:rsidRPr="00964770" w:rsidRDefault="006C4F1C" w:rsidP="00BF454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Пономаренко Ю. А. Про шляхи подальшої гуманізації кримінального законодавства України.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Гуманізація кримінальної відповідальності та демократизація кримінального судочинства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симпозіуму (м. Івано-Франківськ, 18–19 листопада 2016 р.). – Івано-Франківськ: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Ред.-видавн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відділ Івано-Франківського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ун-ту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права імені Короля Данила Галицького, 2016. – С. 222-225.</w:t>
            </w:r>
          </w:p>
          <w:p w:rsidR="006C4F1C" w:rsidRPr="00964770" w:rsidRDefault="006C4F1C" w:rsidP="00BF454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Пономаренко Ю. А. Про систему заходів кримінально-правового характеру.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Актуальні питання кримінального права, процесу і криміналістики, удосконалення судової і правоохоронної систем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19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травн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2017 р.). –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Луган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внутр. справ ім. Е.О.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2017. – 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С. 371-373.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Пономаренко Ю. А. Про деякі кримінально-правові наслідки окупації та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деокупації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території України.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Актуальні проблеми кримінально-правової охорони основ національної безпеки України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кругл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столу, м. Харків, 26 трав. 2017 р. / НДІВПЗ ім. акад. В.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Сташиса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України;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Харк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обл. орг. ГО «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крим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Права». – Х.: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Юрайт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, 2017. – С. 33-35.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Пономаренко Ю. А. Щодо впливу ст. 3 Конвенції про захист прав людини і основоположних свобод на інститут покарання за Кримінальним кодексом України.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Кримінальне право в умовах глобалізації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., м. Одеса, 25 травня 2018 р. – Одеса: НУ «Одеська юридична академія», 2018. – С. 153-156.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Пономаренко Ю. А. Кримінальна відповідальність та інші заходи кримінально-правового характеру.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Фундаментальні проблеми кримінальної відповідальності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наук.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полілогу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м. Харків, 7 верес. 2018 р. /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Упоряд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Ю.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 А. Пономаренко. – Харків : Право, 2018. – С. 56-68. 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Пономаренко Ю. А. Що і як регулює кримінальне право?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Кримінально-правове регулювання та забезпечення його ефективності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м. Харків, 18-19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2018 р. /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 Я.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– Харків : Право, 2018. – С. 149-153. 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Пономаренко Ю. А. Протиправність як ознака незаконного поводження зі зброєю.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Актуальні проблеми кримінально-правової охорони громадської безпеки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кругл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столу (м. Харків, 18 трав. 2018 р.) /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Л. М. Демидова, Н. В. Невідома. – Х.: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Юрайт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2018. – С. 74-78. 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Пономаренко Ю. А. Як віднайти ефективний механізм умовного звільнення від довічного позбавлення волі?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Ефективність кримінального законодавства: доктринальні, законотворчі та правозастосовні проблеми її забезпечення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кругл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столу (м. Харків, 17 трав. 2019 р.) / укладачі: Л. М. Демидова, К. А. Новікова, Н. В. Шульженко. – Харків : Константа, 2019. – С. 194-198.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11. Пономаренко Ю. А. Караність як ознака кримінального проступку.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Кримінальне правопорушення: національний та зарубіжний виміри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наук-практ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(24 травня 2019 р., м. Одеса) / Ред.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Є. Л.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Стрельцов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– Одеса : Юридична література, 2019. – С. 141-143 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Пономаренко Ю. А. Система засобів кримінального права і структурування загальної частини кримінального законодавства.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Концептуальні засади нової редакції Кримінального кодексу України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м. Харків, 17–19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2019 р. /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 Я.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ред.), А. П. Гетьман, Ю. В.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– Харків : Право, 2019. – С. 145-149. 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 Пономаренко Ю. А. Про деякі законодавчі новели кримінальної 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відповідальності за порушення санітарних правил і норм щодо запобігання інфекційним хворобам та масовим отруєнням.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Правові засади епідемічної безпеки: виклики та перспективи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інтернет-конференції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(м. Полтава, 29 квіт. 2020 р.). – Харків : Право, 2020. – С. 237-240. </w:t>
            </w:r>
          </w:p>
          <w:p w:rsidR="006C4F1C" w:rsidRPr="0096477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14. Пономаренко Ю. А. Про систему публічних правопорушень і перспективи реформування правових засобів реагування на них.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Кримінальне право в умовах глобалізації суспільних процесів: традиції та новації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наук.</w:t>
            </w:r>
            <w:r w:rsidRPr="00964770">
              <w:rPr>
                <w:rFonts w:ascii="MS Mincho" w:eastAsia="MS Mincho" w:hAnsi="MS Mincho" w:cs="MS Mincho" w:hint="eastAsia"/>
                <w:sz w:val="20"/>
                <w:szCs w:val="20"/>
                <w:lang w:val="uk-UA"/>
              </w:rPr>
              <w:t>‑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. круглого столу, м. Харків, 15 трав. 2020 р. / [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 Я.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ред.), Л. М. Демидова (заст. </w:t>
            </w:r>
            <w:proofErr w:type="spellStart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ред.), А. П. Гетьман та ін.]. – Харків : Право, 2020. – С. 315-320. </w:t>
            </w:r>
          </w:p>
          <w:p w:rsidR="006C4F1C" w:rsidRPr="009C7D00" w:rsidRDefault="006C4F1C" w:rsidP="007962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 Пономаренко Ю. А. Про (а)моральність примусового лікування на підставі кримінального закону. </w:t>
            </w:r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Суперечності взаємодії моралі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і права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в сучасному</w:t>
            </w:r>
            <w:proofErr w:type="spellEnd"/>
            <w:r w:rsidRPr="00964770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суспільстві</w:t>
            </w:r>
            <w:r w:rsidRPr="00964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Матеріали Міжнародної науково-практичної конференції, 22 травня 2020 р. / НЮУ ім. Ярослава Мудрого. – Харків : Друкарня Мадрид, 2020. – С. 180-184.</w:t>
            </w:r>
          </w:p>
        </w:tc>
        <w:tc>
          <w:tcPr>
            <w:tcW w:w="1559" w:type="dxa"/>
          </w:tcPr>
          <w:p w:rsidR="006C4F1C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Романченко </w:t>
            </w: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Д.І</w:t>
            </w:r>
            <w:r w:rsidR="00BF45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Бойчук 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Ю. </w:t>
            </w: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C4F1C" w:rsidRPr="00156350" w:rsidRDefault="006C4F1C" w:rsidP="007962B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35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іальні правила призначення покарання співучасникам злочину</w:t>
            </w:r>
            <w:r w:rsidRPr="0015635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F1C" w:rsidRPr="00156350" w:rsidRDefault="006C4F1C" w:rsidP="00796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F1C" w:rsidRPr="009260A7" w:rsidRDefault="006C4F1C" w:rsidP="007962B5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A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Кримінальна відповідальність за п</w:t>
            </w:r>
            <w:r w:rsidRPr="002C4E71">
              <w:rPr>
                <w:rFonts w:ascii="Times New Roman" w:hAnsi="Times New Roman"/>
                <w:sz w:val="20"/>
                <w:szCs w:val="20"/>
                <w:lang w:val="uk-UA"/>
              </w:rPr>
              <w:t>ередач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C4E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збирання відомостей, що становлять службову інформацію, зібрану у процесі оперативно-розшукової, контррозвідувальної діяльності, у сфері оборони країни</w:t>
            </w:r>
            <w:r w:rsidRPr="009260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4F1C" w:rsidRPr="006206FD" w:rsidTr="00EA5D8C">
        <w:tc>
          <w:tcPr>
            <w:tcW w:w="503" w:type="dxa"/>
          </w:tcPr>
          <w:p w:rsidR="006C4F1C" w:rsidRDefault="006C4F1C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873" w:type="dxa"/>
          </w:tcPr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Гродецький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Ю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.В.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кримінального 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 юридичних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доцент, спеціальність 12.00.08</w:t>
            </w:r>
          </w:p>
        </w:tc>
        <w:tc>
          <w:tcPr>
            <w:tcW w:w="2127" w:type="dxa"/>
          </w:tcPr>
          <w:p w:rsidR="006C4F1C" w:rsidRPr="00A42F4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- кримінальне право;</w:t>
            </w:r>
          </w:p>
          <w:p w:rsidR="00A42F4E" w:rsidRPr="00A42F4E" w:rsidRDefault="00A42F4E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- співучасть у злочині;</w:t>
            </w:r>
          </w:p>
          <w:p w:rsidR="00A42F4E" w:rsidRPr="00A42F4E" w:rsidRDefault="00A42F4E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- стадії вчинення злочину;</w:t>
            </w:r>
          </w:p>
          <w:p w:rsidR="00A42F4E" w:rsidRPr="00A42F4E" w:rsidRDefault="00A42F4E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- добровільна відмова співучасників</w:t>
            </w:r>
          </w:p>
          <w:p w:rsidR="00BF4546" w:rsidRPr="009C7D00" w:rsidRDefault="00BF4546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</w:tcPr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6C4F1C" w:rsidRPr="00EA5D8C" w:rsidRDefault="006C4F1C" w:rsidP="00EA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проблеми ефективності кримінального законодавства України та практики його 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 – 2020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рр.) в НЮУ ім. Ярослава Мудрого</w:t>
            </w:r>
          </w:p>
          <w:p w:rsidR="006C4F1C" w:rsidRPr="009C7D00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55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142555" w:rsidRPr="00A42F4E" w:rsidRDefault="00142555" w:rsidP="00142555">
            <w:pPr>
              <w:pStyle w:val="a"/>
              <w:numPr>
                <w:ilvl w:val="0"/>
                <w:numId w:val="0"/>
              </w:numPr>
              <w:spacing w:before="0" w:beforeAutospacing="0"/>
              <w:rPr>
                <w:sz w:val="20"/>
                <w:szCs w:val="20"/>
              </w:rPr>
            </w:pPr>
            <w:r w:rsidRPr="00A42F4E">
              <w:rPr>
                <w:sz w:val="20"/>
                <w:szCs w:val="20"/>
              </w:rPr>
              <w:t xml:space="preserve">      Спортсмени як суб’єкти злочинів, що передбачені ст. 368-3 КК // Протидія злочинності в Україні: кримінально-правові та кримінологічні аспекти : </w:t>
            </w:r>
            <w:proofErr w:type="spellStart"/>
            <w:r w:rsidRPr="00A42F4E">
              <w:rPr>
                <w:sz w:val="20"/>
                <w:szCs w:val="20"/>
              </w:rPr>
              <w:t>матер</w:t>
            </w:r>
            <w:proofErr w:type="spellEnd"/>
            <w:r w:rsidRPr="00A42F4E">
              <w:rPr>
                <w:sz w:val="20"/>
                <w:szCs w:val="20"/>
              </w:rPr>
              <w:t xml:space="preserve">. </w:t>
            </w:r>
            <w:proofErr w:type="spellStart"/>
            <w:r w:rsidRPr="00A42F4E">
              <w:rPr>
                <w:sz w:val="20"/>
                <w:szCs w:val="20"/>
              </w:rPr>
              <w:t>Всеукр</w:t>
            </w:r>
            <w:proofErr w:type="spellEnd"/>
            <w:r w:rsidRPr="00A42F4E">
              <w:rPr>
                <w:sz w:val="20"/>
                <w:szCs w:val="20"/>
              </w:rPr>
              <w:t xml:space="preserve">. </w:t>
            </w:r>
            <w:proofErr w:type="spellStart"/>
            <w:r w:rsidRPr="00A42F4E">
              <w:rPr>
                <w:sz w:val="20"/>
                <w:szCs w:val="20"/>
              </w:rPr>
              <w:t>наук.-практ</w:t>
            </w:r>
            <w:proofErr w:type="spellEnd"/>
            <w:r w:rsidRPr="00A42F4E">
              <w:rPr>
                <w:sz w:val="20"/>
                <w:szCs w:val="20"/>
              </w:rPr>
              <w:t xml:space="preserve">. семінару (м. Миколаїв, 26 </w:t>
            </w:r>
            <w:proofErr w:type="spellStart"/>
            <w:r w:rsidRPr="00A42F4E">
              <w:rPr>
                <w:sz w:val="20"/>
                <w:szCs w:val="20"/>
              </w:rPr>
              <w:t>травн</w:t>
            </w:r>
            <w:proofErr w:type="spellEnd"/>
            <w:r w:rsidRPr="00A42F4E">
              <w:rPr>
                <w:sz w:val="20"/>
                <w:szCs w:val="20"/>
              </w:rPr>
              <w:t xml:space="preserve">. 2016 р.) ; </w:t>
            </w:r>
            <w:proofErr w:type="spellStart"/>
            <w:r w:rsidRPr="00A42F4E">
              <w:rPr>
                <w:sz w:val="20"/>
                <w:szCs w:val="20"/>
              </w:rPr>
              <w:t>упоряд</w:t>
            </w:r>
            <w:proofErr w:type="spellEnd"/>
            <w:r w:rsidRPr="00A42F4E">
              <w:rPr>
                <w:sz w:val="20"/>
                <w:szCs w:val="20"/>
              </w:rPr>
              <w:t xml:space="preserve">. </w:t>
            </w:r>
            <w:proofErr w:type="spellStart"/>
            <w:r w:rsidRPr="00A42F4E">
              <w:rPr>
                <w:sz w:val="20"/>
                <w:szCs w:val="20"/>
              </w:rPr>
              <w:t>д.ю.н</w:t>
            </w:r>
            <w:proofErr w:type="spellEnd"/>
            <w:r w:rsidRPr="00A42F4E">
              <w:rPr>
                <w:sz w:val="20"/>
                <w:szCs w:val="20"/>
              </w:rPr>
              <w:t xml:space="preserve">., доц. Є. О. </w:t>
            </w:r>
            <w:proofErr w:type="spellStart"/>
            <w:r w:rsidRPr="00A42F4E">
              <w:rPr>
                <w:sz w:val="20"/>
                <w:szCs w:val="20"/>
              </w:rPr>
              <w:t>Письменський</w:t>
            </w:r>
            <w:proofErr w:type="spellEnd"/>
            <w:r w:rsidRPr="00A42F4E">
              <w:rPr>
                <w:sz w:val="20"/>
                <w:szCs w:val="20"/>
              </w:rPr>
              <w:t xml:space="preserve">. – Миколаїв : </w:t>
            </w:r>
            <w:proofErr w:type="spellStart"/>
            <w:r w:rsidRPr="00A42F4E">
              <w:rPr>
                <w:sz w:val="20"/>
                <w:szCs w:val="20"/>
              </w:rPr>
              <w:t>Луган</w:t>
            </w:r>
            <w:proofErr w:type="spellEnd"/>
            <w:r w:rsidRPr="00A42F4E">
              <w:rPr>
                <w:sz w:val="20"/>
                <w:szCs w:val="20"/>
              </w:rPr>
              <w:t xml:space="preserve">. </w:t>
            </w:r>
            <w:proofErr w:type="spellStart"/>
            <w:r w:rsidRPr="00A42F4E">
              <w:rPr>
                <w:sz w:val="20"/>
                <w:szCs w:val="20"/>
              </w:rPr>
              <w:t>держ</w:t>
            </w:r>
            <w:proofErr w:type="spellEnd"/>
            <w:r w:rsidRPr="00A42F4E">
              <w:rPr>
                <w:sz w:val="20"/>
                <w:szCs w:val="20"/>
              </w:rPr>
              <w:t xml:space="preserve">. ун-т внутр. справ ім. Е. О. </w:t>
            </w:r>
            <w:proofErr w:type="spellStart"/>
            <w:r w:rsidRPr="00A42F4E">
              <w:rPr>
                <w:sz w:val="20"/>
                <w:szCs w:val="20"/>
              </w:rPr>
              <w:t>Дідоренка</w:t>
            </w:r>
            <w:proofErr w:type="spellEnd"/>
            <w:r w:rsidRPr="00A42F4E">
              <w:rPr>
                <w:sz w:val="20"/>
                <w:szCs w:val="20"/>
              </w:rPr>
              <w:t>, 2016. – С. 42–45.</w:t>
            </w:r>
          </w:p>
          <w:p w:rsidR="00142555" w:rsidRPr="00A42F4E" w:rsidRDefault="00142555" w:rsidP="00142555">
            <w:pPr>
              <w:pStyle w:val="a"/>
              <w:numPr>
                <w:ilvl w:val="0"/>
                <w:numId w:val="0"/>
              </w:numPr>
              <w:spacing w:before="0" w:beforeAutospacing="0"/>
              <w:rPr>
                <w:sz w:val="20"/>
                <w:szCs w:val="20"/>
              </w:rPr>
            </w:pPr>
            <w:r w:rsidRPr="00A42F4E">
              <w:rPr>
                <w:sz w:val="20"/>
                <w:szCs w:val="20"/>
              </w:rPr>
              <w:t xml:space="preserve">       Неправомірна вигода як ознака злочинів, передбачених статтею 369-3 Кримінального кодексу України / Ю. В. </w:t>
            </w:r>
            <w:proofErr w:type="spellStart"/>
            <w:r w:rsidRPr="00A42F4E">
              <w:rPr>
                <w:sz w:val="20"/>
                <w:szCs w:val="20"/>
              </w:rPr>
              <w:t>Гродецький</w:t>
            </w:r>
            <w:proofErr w:type="spellEnd"/>
            <w:r w:rsidRPr="00A42F4E">
              <w:rPr>
                <w:sz w:val="20"/>
                <w:szCs w:val="20"/>
              </w:rPr>
              <w:t xml:space="preserve"> // Кримінально-правові та кримінологічні засади протидії корупції : Збірник матеріалів IV Міжнародної науково-практичної конференції [15 квітня 2016 року, м. Харків] / МВС України ; Харківський нац. ун-т внутр. справ ; Кримінологічна асоціація України. – Харків : ХНУВС, 2016. – С. 54-57,  </w:t>
            </w:r>
          </w:p>
          <w:p w:rsidR="00142555" w:rsidRPr="00A42F4E" w:rsidRDefault="00142555" w:rsidP="00142555">
            <w:pPr>
              <w:pStyle w:val="a"/>
              <w:numPr>
                <w:ilvl w:val="0"/>
                <w:numId w:val="0"/>
              </w:numPr>
              <w:spacing w:before="0" w:beforeAutospacing="0"/>
              <w:rPr>
                <w:sz w:val="20"/>
                <w:szCs w:val="20"/>
              </w:rPr>
            </w:pPr>
            <w:r w:rsidRPr="00A42F4E">
              <w:rPr>
                <w:sz w:val="20"/>
                <w:szCs w:val="20"/>
              </w:rPr>
              <w:t xml:space="preserve">        Поняття неправомірної вигоди </w:t>
            </w:r>
            <w:bookmarkStart w:id="0" w:name="_GoBack"/>
            <w:bookmarkEnd w:id="0"/>
            <w:r w:rsidRPr="00A42F4E">
              <w:rPr>
                <w:sz w:val="20"/>
                <w:szCs w:val="20"/>
              </w:rPr>
              <w:t xml:space="preserve">у правовій конструкції «надання неправомірної вигоди» // Кримінальне право: традиції та новації: матеріали міжнародного круглого столу, присвяченого до дня народження видатного вченого, героя України, академіка В. В. </w:t>
            </w:r>
            <w:proofErr w:type="spellStart"/>
            <w:r w:rsidRPr="00A42F4E">
              <w:rPr>
                <w:sz w:val="20"/>
                <w:szCs w:val="20"/>
              </w:rPr>
              <w:t>Сташиса</w:t>
            </w:r>
            <w:proofErr w:type="spellEnd"/>
            <w:r w:rsidRPr="00A42F4E">
              <w:rPr>
                <w:sz w:val="20"/>
                <w:szCs w:val="20"/>
              </w:rPr>
              <w:t>, 09 липня 2016 р. – Запоріжжя, 2016. – С. 46–50.</w:t>
            </w:r>
          </w:p>
          <w:p w:rsidR="00142555" w:rsidRPr="00A42F4E" w:rsidRDefault="00142555" w:rsidP="00A42F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Поняття стадій вчинення злочину // Ефективність кримінального законодавства: доктринальні, законотворчі та правозастосовні проблеми її забезпечення: </w:t>
            </w:r>
            <w:proofErr w:type="spellStart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кругл</w:t>
            </w:r>
            <w:proofErr w:type="spellEnd"/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>. столу (м. Харків, 17 травня 2019 р.). Харків: Константа, 2019. С. 41</w:t>
            </w:r>
            <w:r w:rsidRPr="00A42F4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42F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52.</w:t>
            </w:r>
          </w:p>
          <w:p w:rsidR="006C4F1C" w:rsidRDefault="006C4F1C" w:rsidP="00A42F4E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Тютюгін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І.,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Грод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ецький Ю. В. Злочини у сфері службової діяльності та професійної діяльності, пов’язаної з наданням публічних </w:t>
            </w:r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послуг: загальна характеристика [Електронний ресурс] // Вісник Асоціації кримінального права України : електрон. наук. вид. / Нац.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права». – Харків, 2015. – Вип. 1 (4). – С. 272–295.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Грод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ецький Ю. В.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Становление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законодательной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регламентации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норм о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стадиях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совершения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преступления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о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добровольном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отказе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[Електронний ресурс] // Вісник Асоціації кримінального права України : електрон. наук. вид. / Нац.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права». – Харків, 2015. – Вип. 1 (4). – С. 98–104.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Грод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ецький Ю. В. Добровільна відмова провокатора злочину [Електронний ресурс] // Вісник Асоціації кримінального права України : електрон. наук. вид. / Нац.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права». – Харків, 2015. – Вип. 2 (5). – С. 122–134.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Грод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ецький Ю. В. Проблеми тлумачення істотної шкоди як ознаки злочинів у сфері службової діяльності [Електронний ресурс] // Вісник Асоціації кримінального права України : електрон. наук. вид. / Нац.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права». – Харків, 2016. – Вип. 2 (7). – С. 221–237.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Гродецький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 В. Питання вдосконалення примітки до статті 369-3 КК України [Електронний ресурс] // Вісник Асоціації кримінального права України : електрон. наук. вид. / Нац.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права». – Харків, 2016. – Вип. 1 (6). – С. 269–279.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Гродецкий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 В.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Французская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германская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системы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законодательной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регламентации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норм о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стадиях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совершения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преступления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о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добровольном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отказе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Электронный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ресурс] // Вісник Асоціації кримінального права України : електрон. наук. вид. / Нац.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>. права». – Харків, 2017. – Вип. 1 (8). – С. 77–99.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5A0D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Гродецький</w:t>
            </w:r>
            <w:proofErr w:type="spellEnd"/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Ю. В. Стадії вчинення злочину та добровільна відмова за законодавством пострадянських держав. Вісник Асоціації кримінального права України: електрон. наук. вид. 2018. Вип. 2 (11). С. 15–48. URL: http://nauka.nlu.edu.ua/wp-content/uploads/2018/12/02_Grodetskiy.pdf (дата звернення: 05.01.2019). – 1,48 д.а.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DOI: 10.21564/2311-9640.2018.11.160954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https://journals.indexcopernicus.com/search/article?articleId=2071057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Гродецький</w:t>
            </w:r>
            <w:proofErr w:type="spellEnd"/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Ю. В., </w:t>
            </w:r>
            <w:proofErr w:type="spellStart"/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Мохончук</w:t>
            </w:r>
            <w:proofErr w:type="spellEnd"/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П. С. Вчинення злочину групою осіб без попередньої змови. Вісник Асоціації кримінального права України: електрон. наук. вид. 2018. Вип. 2 (11). С. 49–61. URL: http://nauka.nlu.edu.ua/wp-content/uploads/2019/01/03_Mohonchuk.pdf (дата звернення: 05.01.2019). 0,61 д.а. (у співавторстві).</w:t>
            </w:r>
          </w:p>
          <w:p w:rsidR="006C4F1C" w:rsidRPr="005A0D15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A0D1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DOI: 10.21564/2311-9640.2018.11.160961</w:t>
            </w:r>
          </w:p>
          <w:p w:rsidR="006C4F1C" w:rsidRPr="00EA5D8C" w:rsidRDefault="00A42F4E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6C4F1C" w:rsidRPr="005A0D15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https://journals.indexcopernicus.com/search/article?articleId=2071058</w:t>
              </w:r>
            </w:hyperlink>
          </w:p>
        </w:tc>
        <w:tc>
          <w:tcPr>
            <w:tcW w:w="1559" w:type="dxa"/>
          </w:tcPr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12D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Завалішина</w:t>
            </w:r>
            <w:proofErr w:type="spellEnd"/>
            <w:r w:rsidRPr="00C12D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О.С.</w:t>
            </w: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C4F1C" w:rsidRPr="00F74C61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F74C61">
              <w:rPr>
                <w:rFonts w:ascii="Times New Roman" w:hAnsi="Times New Roman"/>
                <w:sz w:val="20"/>
                <w:szCs w:val="20"/>
                <w:lang w:val="uk-UA"/>
              </w:rPr>
              <w:t>Поняття та значення неправомірної вигоди у кримінальному праві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4F1C" w:rsidRPr="006206FD" w:rsidTr="00EA5D8C">
        <w:tc>
          <w:tcPr>
            <w:tcW w:w="503" w:type="dxa"/>
          </w:tcPr>
          <w:p w:rsidR="006C4F1C" w:rsidRDefault="006C4F1C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1873" w:type="dxa"/>
          </w:tcPr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Євдокімова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О.В.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кримінального права № 1, кандидат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спеціальності 12.00.0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</w:tc>
        <w:tc>
          <w:tcPr>
            <w:tcW w:w="2127" w:type="dxa"/>
          </w:tcPr>
          <w:p w:rsidR="006C4F1C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-призначення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покарання</w:t>
            </w:r>
          </w:p>
          <w:p w:rsidR="006C4F1C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види покарань,</w:t>
            </w: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заходи кримінально-правового характеру</w:t>
            </w:r>
          </w:p>
        </w:tc>
        <w:tc>
          <w:tcPr>
            <w:tcW w:w="6662" w:type="dxa"/>
          </w:tcPr>
          <w:p w:rsidR="006C4F1C" w:rsidRPr="009C7D00" w:rsidRDefault="006C4F1C" w:rsidP="009E0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6C4F1C" w:rsidRPr="009E0770" w:rsidRDefault="006C4F1C" w:rsidP="009E07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проблеми ефективності кримінального законодавства України та практики його 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 – 2020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рр.) в НЮУ ім. Ярослава Мудрого</w:t>
            </w:r>
          </w:p>
          <w:p w:rsidR="006C4F1C" w:rsidRPr="009C7D00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D182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6C4F1C" w:rsidRPr="00DD1822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О.  В.  Недоліки  та  можливі  шляхи  вдосконалення кримінальної  відповідальності  за  домашнє  насильство. Фундаментальні  проблеми  кримінальної  відповідальності: матеріали  наук.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полілогу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,  м.  Харків,  7  верес.2018  р./  [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упоряд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Ю.  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Ю.  А.  Пономаренко].  Харків:  Право,  2018.  208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с.С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176 – 180  </w:t>
            </w:r>
          </w:p>
          <w:p w:rsidR="006C4F1C" w:rsidRPr="00DD1822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О.  В.  Проблема  визначення  правової  природи додаткових  видів  покарання  //  «Концептуальні  основи кримінальної законотворчості»:  матеріали Міжнародної науково-практичної  конференції  (Одеса,  19  жовтня  2017  р.)  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відп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ред.:В. О.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Туляков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Є. Л.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Стрельцов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Одеса: Національний  університет «Одеська  юридична академія», 2017. 607 с. С. 264 – 272  </w:t>
            </w:r>
          </w:p>
          <w:p w:rsidR="006C4F1C" w:rsidRPr="009C7D00" w:rsidRDefault="006C4F1C" w:rsidP="007962B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 В. Кримінальна відповідальність за ухилення особи від  відбування  адміністративного  стягнення  у  виді  суспільно корисних робіт крізь призму правил криміналізації та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пеналізації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Кримінально-правове  регулювання  та  забезпечення  його ефективності:  матеріали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наук.-практ.конф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.,  м.  Харків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 – 19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Харків: Право, 2018. 552 с.  </w:t>
            </w:r>
          </w:p>
          <w:p w:rsidR="006C4F1C" w:rsidRPr="009C7D00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A5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О. В.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покарання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5A5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колізії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кримінально-правових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норм. 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Порівняльно-аналітичне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право.  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2015.  №  4.  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126 − 130. 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://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pap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/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index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arhiv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vidannja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4F1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5A52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О. В.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Чергові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 «новели»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кримінального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законодавства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Юридичний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науковий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</w:rPr>
              <w:t>електронний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 xml:space="preserve">  журнал.  2015.  № 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 xml:space="preserve">С. 181 – 183. 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>://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lsej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>.</w:t>
            </w:r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7F5A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7F5A52">
              <w:rPr>
                <w:rFonts w:ascii="Times New Roman" w:hAnsi="Times New Roman"/>
                <w:sz w:val="20"/>
                <w:szCs w:val="20"/>
              </w:rPr>
              <w:t>/5_2015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/50.</w:t>
            </w:r>
            <w:proofErr w:type="spellStart"/>
            <w:r w:rsidRPr="007F5A5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більш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м’якого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покарання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ніж</w:t>
            </w:r>
            <w:proofErr w:type="spellEnd"/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передбачено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законом,  за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обтяжуючих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обставин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Порівняльно-аналітичне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право.  2016.  №1.  С.  261  −  264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://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pap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.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>/1_2016/79.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Особливості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штрафу 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>ід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час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пом'якшення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покарання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Юридичний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науковий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електронний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журнал.  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2011.  №  4.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С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161  –  165.                                        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://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lsej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/4_2016/45.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Проблемні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за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порушення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правил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руху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Порівняльно-аналітичне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право. 2016. </w:t>
            </w:r>
            <w:r w:rsidRPr="000E08CF">
              <w:rPr>
                <w:rFonts w:ascii="Times New Roman" w:hAnsi="Times New Roman"/>
                <w:sz w:val="20"/>
                <w:szCs w:val="20"/>
              </w:rPr>
              <w:t xml:space="preserve">№3.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С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177 − 180.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://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pap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/3_2016/52.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6C4F1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О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В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Володимир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Ілліч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Тютюгін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Шлях</w:t>
            </w:r>
            <w:r w:rsidRPr="000E08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у</w:t>
            </w:r>
            <w:r w:rsidRPr="000E08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науку</w:t>
            </w:r>
            <w:r w:rsidRPr="000E08C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lastRenderedPageBreak/>
              <w:t>розповідь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0E0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вчителя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E08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>апоріжжя</w:t>
            </w:r>
            <w:r w:rsidRPr="000E08CF">
              <w:rPr>
                <w:rFonts w:ascii="Times New Roman" w:hAnsi="Times New Roman"/>
                <w:sz w:val="20"/>
                <w:szCs w:val="20"/>
              </w:rPr>
              <w:t>: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Просвіта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, 2016.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С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80 - 83.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URL: http://ivpz.org/images/pdf/monografiya_spilno_z_vgo.pdf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О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В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Тютюгін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В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І.  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Виправні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//  Велика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юридична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енциклопедія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:  у  20  т.  –  Т.  17: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право /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редкол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.: В. Я.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Тацій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(голова), В. І. Борисов (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заст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) та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>.;  Нац.  акад.  прав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аук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-т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і  права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В. М.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Корецького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НАН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; Нац.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юрид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ун-т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Ярослава Мудрого.  2017. 1064 с.: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іл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С. 78 – 80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В.,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Тютюгін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В.  І.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більш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м’якого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покарання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ніж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передбачено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законом  //  Велика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юридична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енциклопедія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:  у  20  т.  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–Т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17: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право  /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редкол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.:  В.  Я.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Тацій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(голова),  В.  І.  Борисов  (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заст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)  та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>.; Нац.  акад.  прав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аук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</w:t>
            </w:r>
            <w:r>
              <w:rPr>
                <w:rFonts w:ascii="Times New Roman" w:hAnsi="Times New Roman"/>
                <w:sz w:val="20"/>
                <w:szCs w:val="20"/>
              </w:rPr>
              <w:t>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і  права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В. М.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Корецького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НАН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; Нац.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юрид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ун-т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Ярослава Мудрого. 2017.  1064 с.: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іл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С. 795 – 798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реформування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порядку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обчислення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розміру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штрафу у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кримінальному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законодавстві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Науковий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вісник</w:t>
            </w:r>
            <w:proofErr w:type="spellEnd"/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Херсонського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державного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Серія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Юридичні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науки».  2017.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Випуск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4. Т. 2. С. 58 – 62.  </w:t>
            </w:r>
          </w:p>
          <w:p w:rsidR="006C4F1C" w:rsidRPr="006C4F1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базової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обчислення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розміру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штрафу  у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Кримінальному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кодексі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>ідприємництво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господарство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і право. 2017. 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№ 9.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С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. 174 – 179.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://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pgp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>-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>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archive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>/2017/9/36.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6C4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  <w:r w:rsidRPr="006C4F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граничних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меж  штрафу  у 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>ітлі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практики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європейського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суду  з  прав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>ідприємництво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господарство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і право .2018. </w:t>
            </w:r>
            <w:r w:rsidRPr="00EA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9. 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>С</w:t>
            </w:r>
            <w:r w:rsidRPr="00EA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191 – 195.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URL: http://pgp-journal.kiev.ua/archive/2018/9/9_2018.pdf#page=191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 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Кримінально-правові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максимальних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меж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штрафу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як  основного  виду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покарання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Порівняльно-аналітичне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право.− 2018. №4.  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25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8722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://</w:t>
            </w:r>
            <w:r w:rsidRPr="00E87225">
              <w:rPr>
                <w:rFonts w:ascii="Times New Roman" w:hAnsi="Times New Roman"/>
                <w:sz w:val="20"/>
                <w:szCs w:val="20"/>
                <w:lang w:val="en-US"/>
              </w:rPr>
              <w:t>pap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r w:rsidRPr="00E87225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87225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/4_2018/113.</w:t>
            </w:r>
            <w:proofErr w:type="spellStart"/>
            <w:r w:rsidRPr="00E87225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4F1C" w:rsidRPr="00DD1822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О.  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Умовно-дострокове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звільнення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відбування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довічного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позбавлення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волі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у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праві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зарубіжних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країн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>ідприємництво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господарство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і право .2019. № 10.  С. 146 – 151. URL:http://pgp-journal.kiev.ua/archive/2019/10/25.pdf    </w:t>
            </w:r>
          </w:p>
          <w:p w:rsidR="006C4F1C" w:rsidRPr="00EA5D8C" w:rsidRDefault="006C4F1C" w:rsidP="001425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Євдокімова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О.В.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Правове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звільнення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відбування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довічного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позбавлення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волі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DD1822">
              <w:rPr>
                <w:rFonts w:ascii="Times New Roman" w:hAnsi="Times New Roman"/>
                <w:sz w:val="20"/>
                <w:szCs w:val="20"/>
              </w:rPr>
              <w:t>країнах</w:t>
            </w:r>
            <w:proofErr w:type="spellEnd"/>
            <w:proofErr w:type="gram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Балтії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Право і 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</w:rPr>
              <w:t>суспільство</w:t>
            </w:r>
            <w:proofErr w:type="spellEnd"/>
            <w:r w:rsidRPr="00DD1822">
              <w:rPr>
                <w:rFonts w:ascii="Times New Roman" w:hAnsi="Times New Roman"/>
                <w:sz w:val="20"/>
                <w:szCs w:val="20"/>
              </w:rPr>
              <w:t xml:space="preserve">. 2019. №5. 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pravoisuspilstvo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>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archive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/2019/5_2019/</w:t>
            </w:r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part</w:t>
            </w:r>
            <w:r w:rsidRPr="00EA5D8C">
              <w:rPr>
                <w:rFonts w:ascii="Times New Roman" w:hAnsi="Times New Roman"/>
                <w:sz w:val="20"/>
                <w:szCs w:val="20"/>
              </w:rPr>
              <w:t>_2/21.</w:t>
            </w:r>
            <w:proofErr w:type="spellStart"/>
            <w:r w:rsidRPr="00DD1822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EA5D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Агеєнко</w:t>
            </w:r>
            <w:proofErr w:type="spellEnd"/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А.В.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Чернявський</w:t>
            </w:r>
            <w:proofErr w:type="spellEnd"/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Д.Р. </w:t>
            </w:r>
          </w:p>
        </w:tc>
        <w:tc>
          <w:tcPr>
            <w:tcW w:w="2552" w:type="dxa"/>
          </w:tcPr>
          <w:p w:rsidR="006C4F1C" w:rsidRPr="009E0770" w:rsidRDefault="006C4F1C" w:rsidP="009E077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8C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t xml:space="preserve">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Кримінально-правова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 характеристика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декларування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недостовірної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F1C" w:rsidRPr="000E08CF" w:rsidRDefault="006C4F1C" w:rsidP="007962B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4F1C" w:rsidRPr="009260A7" w:rsidRDefault="006C4F1C" w:rsidP="007962B5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8C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t xml:space="preserve">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Обмежувальні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 заходи у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кримінальному</w:t>
            </w:r>
            <w:proofErr w:type="spellEnd"/>
            <w:r w:rsidRPr="000E0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8CF">
              <w:rPr>
                <w:rFonts w:ascii="Times New Roman" w:hAnsi="Times New Roman"/>
                <w:sz w:val="20"/>
                <w:szCs w:val="20"/>
              </w:rPr>
              <w:t>праві</w:t>
            </w:r>
            <w:proofErr w:type="spellEnd"/>
            <w:r w:rsidRPr="009260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4F1C" w:rsidRPr="009260A7" w:rsidRDefault="006C4F1C" w:rsidP="007962B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4F1C" w:rsidRPr="009C7D0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4F1C" w:rsidRPr="006206FD" w:rsidTr="00142555">
        <w:trPr>
          <w:trHeight w:val="1020"/>
        </w:trPr>
        <w:tc>
          <w:tcPr>
            <w:tcW w:w="503" w:type="dxa"/>
          </w:tcPr>
          <w:p w:rsidR="006C4F1C" w:rsidRDefault="006C4F1C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1873" w:type="dxa"/>
          </w:tcPr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Зайцев О.В.,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доцент кафедри кримінального права №1, кандидат юридичних наук,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доцент, спеціальність 12.00.08</w:t>
            </w:r>
          </w:p>
        </w:tc>
        <w:tc>
          <w:tcPr>
            <w:tcW w:w="2127" w:type="dxa"/>
          </w:tcPr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 кримінальне право;</w:t>
            </w:r>
          </w:p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- злочини проти основ національної безпеки України;</w:t>
            </w:r>
          </w:p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- суб’єкт злочину;</w:t>
            </w:r>
          </w:p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кримінальні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правопорушення проти авторитету органів державної влади, органів місцевого самоврядування, об’єднань громадян та кримінальних правопорушень проти журналістів;</w:t>
            </w:r>
          </w:p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B15AE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проблеми</w:t>
            </w:r>
            <w:proofErr w:type="spellEnd"/>
            <w:r w:rsidRPr="00CB15AE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кваліфікації корупційних і пов’язаних з корупцією злочинів</w:t>
            </w:r>
          </w:p>
        </w:tc>
        <w:tc>
          <w:tcPr>
            <w:tcW w:w="6662" w:type="dxa"/>
          </w:tcPr>
          <w:p w:rsidR="006C4F1C" w:rsidRPr="00CB15AE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Науково-дослідні проекти:</w:t>
            </w:r>
          </w:p>
          <w:p w:rsidR="006C4F1C" w:rsidRPr="009E0770" w:rsidRDefault="006C4F1C" w:rsidP="009E07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проблеми ефективності кримінального законодавства України та практики його 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 – 2020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рр.) в НЮУ ім. Ярослава Мудрого</w:t>
            </w:r>
          </w:p>
          <w:p w:rsidR="006C4F1C" w:rsidRPr="00CB15AE" w:rsidRDefault="006C4F1C" w:rsidP="007962B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доповіді:</w:t>
            </w:r>
          </w:p>
          <w:p w:rsidR="006C4F1C" w:rsidRPr="00CB15AE" w:rsidRDefault="006C4F1C" w:rsidP="009E077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Щодо переходу на бік ворога як форма державної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зради (ст. 111 КК України) / О. В. Зайцев, В. Р.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Актуальні проблеми кримінально-правової охорони основ національної безпеки України : матеріали круглого столу : 26 трав. 2017 р. / НДІ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вивч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проблем злочинності ім. акад. В. В.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Сташиса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України, Громад. орг. «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асоц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кримін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Права». - Харків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Юрайт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, 2017. - С. 43-46.</w:t>
            </w:r>
          </w:p>
          <w:p w:rsidR="006C4F1C" w:rsidRPr="00CB15AE" w:rsidRDefault="006C4F1C" w:rsidP="009E0770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Шпигунство, як форма державної зради (аналіз судової практики за 2014-2017рр.) // </w:t>
            </w:r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Концептуальні основи кримінальної законотворчості : Мат.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міжн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науково-практичної конференції (19 жовтня 2017 р., м. Одеса) /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відп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 ред. В.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Туляков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, Є. Л.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Стрельцов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–</w:t>
            </w:r>
            <w:r w:rsidRPr="00CB15A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Одеса : НУ «ОЮА», 2017. – С. 282-287.</w:t>
            </w:r>
            <w:r w:rsidRPr="00CB15A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// [Електронний ресурс] – Режим доступу :</w:t>
            </w:r>
            <w:proofErr w:type="spellStart"/>
            <w:r w:rsidRPr="00CB15A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hyperlink r:id="rId7" w:tgtFrame="_blank" w:history="1">
              <w:r w:rsidRPr="00CB15A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dspace.onua.edu.u</w:t>
              </w:r>
              <w:proofErr w:type="spellEnd"/>
              <w:r w:rsidRPr="00CB15A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a/handle/11300/8046/</w:t>
              </w:r>
            </w:hyperlink>
            <w:r w:rsidRPr="00CB15A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– Заголовок з екрану.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C4F1C" w:rsidRPr="00CB15AE" w:rsidRDefault="006C4F1C" w:rsidP="009E077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Звільнення від кримінальної відповідальності за державну зраду: зарубіжний досвід / О. В. Зайцев, В. Р.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Фундаментальні проблеми кримінальної відповідальності : матеріали наук.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полілогу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, м. Харків, 7 верес. 2018 р. / Нац. ун-т «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. акад. України ім. Ярослава Мудрого». - Харків : Право, 2018. - С. 172-176.</w:t>
            </w:r>
          </w:p>
          <w:p w:rsidR="006C4F1C" w:rsidRPr="00CB15AE" w:rsidRDefault="006C4F1C" w:rsidP="009E0770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Деякі проблеми досягнення мети вищої юридичної освіти в сучасних умовах // Вища юридична освіта в контексті сучасних тенденцій розвитку. Тези доповідей та повідомлень учасників ХІІІ конференції школи педагогічної майстерності Національного юридичного університету імені Ярослава Мудрого, м. Харків; Нац.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. ун-т ім. Ярослава Мудрого. – Харків : Право, 2019. – С. 26-29.</w:t>
            </w:r>
          </w:p>
          <w:p w:rsidR="006C4F1C" w:rsidRPr="00CB15AE" w:rsidRDefault="006C4F1C" w:rsidP="009E0770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555">
              <w:rPr>
                <w:rStyle w:val="A00"/>
                <w:rFonts w:ascii="Times New Roman" w:hAnsi="Times New Roman"/>
                <w:bCs/>
                <w:sz w:val="20"/>
                <w:szCs w:val="20"/>
                <w:lang w:val="uk-UA"/>
              </w:rPr>
              <w:t>Зайцев О. В.</w:t>
            </w:r>
            <w:r w:rsidRPr="00142555">
              <w:rPr>
                <w:rStyle w:val="A00"/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42555">
              <w:rPr>
                <w:rStyle w:val="A01"/>
                <w:rFonts w:ascii="Times New Roman" w:hAnsi="Times New Roman"/>
                <w:b w:val="0"/>
                <w:bCs/>
                <w:sz w:val="20"/>
                <w:szCs w:val="20"/>
                <w:lang w:val="uk-UA"/>
              </w:rPr>
              <w:t xml:space="preserve">Вплив рішень Європейського суду з прав людини щодо провокації злочину на розвито національного кримінального законодавства // </w:t>
            </w:r>
            <w:r w:rsidRPr="00142555">
              <w:rPr>
                <w:rStyle w:val="A00"/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Концептуальні </w:t>
            </w:r>
            <w:r w:rsidRPr="00142555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засади</w:t>
            </w:r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 нової редакції Кримінального кодексу України : матеріали 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., м. Харків, 17–19 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. 2019 р. / 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.: В. Я. 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. ред.), А. П. Гетьман, Ю. В. </w:t>
            </w:r>
            <w:proofErr w:type="spellStart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>Баулін</w:t>
            </w:r>
            <w:proofErr w:type="spellEnd"/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t xml:space="preserve"> та ін. – Хар</w:t>
            </w:r>
            <w:r w:rsidRPr="00CB15AE">
              <w:rPr>
                <w:rStyle w:val="A00"/>
                <w:rFonts w:ascii="Times New Roman" w:hAnsi="Times New Roman"/>
                <w:sz w:val="20"/>
                <w:szCs w:val="20"/>
                <w:lang w:val="uk-UA"/>
              </w:rPr>
              <w:softHyphen/>
              <w:t>ків : Право, 2019. – С. 463-466.</w:t>
            </w:r>
          </w:p>
          <w:p w:rsidR="006C4F1C" w:rsidRPr="009E0770" w:rsidRDefault="006C4F1C" w:rsidP="009E0770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Державна зрада під час збройного конфлікту на території Автономної Республіки Крим: особливості встановлення суб’єкта злочину  Міжнародного  науково-практичного круглого столу  «Кримінальне право в умовах глобалізації суспільних процесів: традиції та новації», присвяченому пам’яті академіка   В. В.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Сташиса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, 15 травня 2020 р.</w:t>
            </w:r>
            <w:r w:rsidRPr="00CB15AE">
              <w:rPr>
                <w:rStyle w:val="a9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– C.157-160.</w:t>
            </w:r>
          </w:p>
          <w:p w:rsidR="006C4F1C" w:rsidRPr="009E0770" w:rsidRDefault="006C4F1C" w:rsidP="009E077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Історичні фактори соціальної обумовленості кримінальної відповідальності за державну зраду в Україні (ХI-XVIII ст.) / Зайцев О. В.,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Р. // Вісник Луганського державного університету внутрішніх справ імені Е.О.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2016. – №1 (73). ‒ С. 104-115. 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Генезис норми про державну зраду в Україні (1845–1960рр.) / Зайцев О. В.,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Р.// Вісник Луганського державного університету внутрішніх справ імені Е.О.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2016. – №3 (75).− С.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50-62. </w:t>
            </w:r>
          </w:p>
          <w:p w:rsidR="006C4F1C" w:rsidRPr="00CB15AE" w:rsidRDefault="006C4F1C" w:rsidP="009E077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Перехід на бік ворога в умовах воєнного стану або в період збройного конфлікту як одна з форм учинення державної зради / О. В. Зайцев, В. Р.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Луганський державний університет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Вісник Луганського державного університету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наук.-теорет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журн. /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Луган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внутр.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-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ЛДУВС, 2017. - </w:t>
            </w:r>
            <w:r w:rsidRPr="00CB15A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2017.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CB15A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№1 (77)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. – С. 53-63.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До питання державної зради у формі шпигунства (ст. 111 КК України) // Луганський державний університет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Вісник Луганського державного університету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наук.-теорет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журн. /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Луган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внутр.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-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ЛДУВС.– 2017. – №3 (79). – С. 48-58. 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До питання звільнення від кримінальної відповідальності за державну зраду (ч. 2 ст. 111 КК України) / О. В. Зайцев, В. Р.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Луганський державний університет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Вісник Луганського державного університету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наук.-теорет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журн. /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Луган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внутр.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-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ЛДУВС, 2018. - №1 (81). – С. 103-112.</w:t>
            </w:r>
          </w:p>
          <w:p w:rsidR="006C4F1C" w:rsidRPr="00CB15AE" w:rsidRDefault="006C4F1C" w:rsidP="009E077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Заохочувальні норми при регламентації державної зради: зарубіжний досвід / О. В. Зайцев, В. Р.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Луганський державний університет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Вісник Луганського державного університету внутрішніх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наук.-теорет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журн. /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Луган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внутр. справ ім.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-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ЛДУВС, 2018. –</w:t>
            </w:r>
            <w:r w:rsidRPr="00CB15A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№3 (83)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. – С. 73-83.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Зайцев А. В., </w:t>
            </w:r>
            <w:proofErr w:type="spellStart"/>
            <w:r w:rsidRPr="00CB15AE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Вишневская</w:t>
            </w:r>
            <w:proofErr w:type="spellEnd"/>
            <w:r w:rsidRPr="00CB15AE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И. А.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Сравнительно</w:t>
            </w:r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правовой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анализ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законодательного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регулирования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actio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libera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causa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законодательствах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зарубежных</w:t>
            </w:r>
            <w:proofErr w:type="spellEnd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eastAsia="TimesNewRomanPSMT" w:hAnsi="Times New Roman"/>
                <w:sz w:val="20"/>
                <w:szCs w:val="20"/>
                <w:lang w:val="uk-UA" w:eastAsia="uk-UA"/>
              </w:rPr>
              <w:t>стран</w:t>
            </w:r>
            <w:proofErr w:type="spellEnd"/>
            <w:r w:rsidRPr="00CB15AE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// </w:t>
            </w:r>
            <w:proofErr w:type="spellStart"/>
            <w:r w:rsidRPr="00CB15AE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Проблемы</w:t>
            </w:r>
            <w:proofErr w:type="spellEnd"/>
            <w:r w:rsidRPr="00CB15AE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укрепления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законности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: наука, практика,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тенденции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сб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науч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тр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 / ГУ «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Науч.-практ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центр проблем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укрепления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законности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Генер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прокуратуры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Респ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Беларусь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;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редкол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 : В. В. Марчук (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гл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ред.) [и др.] ;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ред. В. В. Марчука, А. В.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Солтановича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–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Минск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: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. центр БГУ, 2018. –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Вып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 11. – С. 394-399.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</w:t>
            </w:r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До проблеми кваліфікації державної зради у разі переходу на бік ворога в період збройного конфлікту (аналіз судової практики 2014-2018 рр.) //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Вісник Луганського державного університету внутрішніх справ імені Е.О.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Северодонецьк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2019. –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(86). –С. 258-269.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</w:t>
            </w:r>
            <w:r w:rsidRPr="00CB15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До проблеми кваліфікації державної зради у разі переходу на бік ворога в період збройного конфлікту (аналіз судової практики 2014-2018 рр.)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Вісник Луганського державного університету 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внутрішніх справ імені Е. 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Северодонецьк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2019. –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(86). – С. 258-269.</w:t>
            </w:r>
          </w:p>
          <w:p w:rsidR="006C4F1C" w:rsidRPr="00CB15AE" w:rsidRDefault="006C4F1C" w:rsidP="009E0770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В.,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В.Р. Надання іноземній державі, іноземній організації або їх представникам допомоги в проведенні підривної діяльності проти України як форма державної зради (ст. 111 КК України). // Вісник Луганського державного університету внутрішніх справ імені Е.О.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Северодонецьк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, 2019. – Вип. 3 (87). – С. 244-255.</w:t>
            </w:r>
          </w:p>
          <w:p w:rsidR="006C4F1C" w:rsidRPr="00CB15AE" w:rsidRDefault="006C4F1C" w:rsidP="009E077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Проблеми державної зради в науці кримінального права та шляхи їх вирішення в дослідженнях академіка В. Я.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Тація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О. В. Зайцев, М. А.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Рубащенко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Проблеми законності : зб. наук. пр. / Нац.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Мудрого. - Харків : Нац.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ім. Ярослава Мудрого, 2020. - </w:t>
            </w:r>
            <w:r w:rsidRPr="00CB15A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Спец. вип.</w:t>
            </w: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С. 135-145.</w:t>
            </w:r>
          </w:p>
          <w:p w:rsidR="006C4F1C" w:rsidRPr="00142555" w:rsidRDefault="006C4F1C" w:rsidP="007962B5">
            <w:pPr>
              <w:numPr>
                <w:ilvl w:val="0"/>
                <w:numId w:val="9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Зайцев О. В. Проблеми кваліфікації державної зради на сучасному етапі // Вісник Луганського державного університету внутрішніх справ імені Е.О.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Северодонецьк</w:t>
            </w:r>
            <w:proofErr w:type="spellEnd"/>
            <w:r w:rsidRPr="00CB15AE">
              <w:rPr>
                <w:rFonts w:ascii="Times New Roman" w:hAnsi="Times New Roman"/>
                <w:sz w:val="20"/>
                <w:szCs w:val="20"/>
                <w:lang w:val="uk-UA"/>
              </w:rPr>
              <w:t>, 2019. – Вип. 1 (89). – С. 79-89.</w:t>
            </w:r>
          </w:p>
        </w:tc>
        <w:tc>
          <w:tcPr>
            <w:tcW w:w="1559" w:type="dxa"/>
          </w:tcPr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B15A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Філіпенко</w:t>
            </w:r>
            <w:proofErr w:type="spellEnd"/>
            <w:r w:rsidRPr="00CB15A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В.Р.</w:t>
            </w:r>
          </w:p>
        </w:tc>
        <w:tc>
          <w:tcPr>
            <w:tcW w:w="2552" w:type="dxa"/>
          </w:tcPr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B15AE">
              <w:rPr>
                <w:sz w:val="20"/>
                <w:szCs w:val="20"/>
                <w:lang w:val="uk-UA"/>
              </w:rPr>
              <w:t xml:space="preserve"> </w:t>
            </w:r>
            <w:r w:rsidRPr="00CB15AE">
              <w:rPr>
                <w:rFonts w:ascii="Times New Roman" w:hAnsi="Times New Roman"/>
                <w:lang w:val="uk-UA"/>
              </w:rPr>
              <w:t>«Кримінальна відповідальність за злісне невиконання обов’язків по</w:t>
            </w:r>
          </w:p>
          <w:p w:rsidR="006C4F1C" w:rsidRPr="00CB15AE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B15AE">
              <w:rPr>
                <w:rFonts w:ascii="Times New Roman" w:hAnsi="Times New Roman"/>
                <w:lang w:val="uk-UA"/>
              </w:rPr>
              <w:t xml:space="preserve">догляду за дитиною або </w:t>
            </w:r>
            <w:r w:rsidRPr="00CB15AE">
              <w:rPr>
                <w:rFonts w:ascii="Times New Roman" w:hAnsi="Times New Roman"/>
                <w:lang w:val="uk-UA"/>
              </w:rPr>
              <w:lastRenderedPageBreak/>
              <w:t>за особою, щодо якої встановлена опіка чи піклування»</w:t>
            </w:r>
          </w:p>
          <w:p w:rsidR="006C4F1C" w:rsidRPr="00CB15AE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4F1C" w:rsidRPr="006206FD" w:rsidTr="00EA5D8C">
        <w:tc>
          <w:tcPr>
            <w:tcW w:w="503" w:type="dxa"/>
          </w:tcPr>
          <w:p w:rsidR="006C4F1C" w:rsidRDefault="006C4F1C" w:rsidP="0062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1873" w:type="dxa"/>
          </w:tcPr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Байда А.О.</w:t>
            </w: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доцент кафедри кримінального права №1, кандидат юридичних наук, доцент, спеціальність 12.00.08</w:t>
            </w:r>
          </w:p>
        </w:tc>
        <w:tc>
          <w:tcPr>
            <w:tcW w:w="2127" w:type="dxa"/>
          </w:tcPr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-кримінальне</w:t>
            </w:r>
            <w:proofErr w:type="spellEnd"/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право;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- медичне право;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- відповідальність за злочини проти життя та здоров’я особи;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- кримінально-правовий захист життя та здоров’я дітей;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- кримінально-правова протидія домашньому насильству та жорстокому поводженню з дітьми.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</w:tcPr>
          <w:p w:rsidR="006C4F1C" w:rsidRPr="009E0770" w:rsidRDefault="006C4F1C" w:rsidP="009E077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6C4F1C" w:rsidRDefault="006C4F1C" w:rsidP="009E07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проблеми ефективності кримінального законодавства України та практики його 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7D2B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(2016 – 2020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рр.) в НЮУ ім. Ярослава Мудрого</w:t>
            </w:r>
          </w:p>
          <w:p w:rsidR="006C4F1C" w:rsidRPr="009E0770" w:rsidRDefault="006C4F1C" w:rsidP="009E077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міжнародному проекті щодо удосконалення законодавчих положень стосовно запобігання насильству щодо жінок та домашньому насильству. Розробка концептуальних зауважень щодо запровадження у кримінальне законодавство України відповідальності за домашнє насильство (ст. 126-1 КК України).</w:t>
            </w:r>
          </w:p>
          <w:p w:rsidR="006C4F1C" w:rsidRPr="009E0770" w:rsidRDefault="006C4F1C" w:rsidP="009E077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А.О., Савченко О.Ф.,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Дацій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О.І., Зима Г.І. Екологічні витрати: проблеми права, обліку та оподаткування / Економіка та держава. — № 5. – 2015. С. 11-20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А.О. Кримінальна відповідальність за калічення жіночих статевих органів (жіноче обрізання) [Електронний ресурс] / А. О. Байда // Вісник Асоціації кримінального права України : електрон. наук. вид. / Нац.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юрид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ун-т ім. Ярослава Мудрого,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Всеукр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. громад. орг. «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Асоц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кримін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права». – Харків, 2016. – Вип. 2 (7).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Байда А. О. Проблеми кримінальної відповідальності за домашнє насильство / А.О. Байда //  Питання боротьби зі злочинністю. -  Харків, 2016. –</w:t>
            </w:r>
            <w:r w:rsid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Вип. 32.</w:t>
            </w:r>
          </w:p>
          <w:p w:rsidR="006C4F1C" w:rsidRPr="00E209C8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А.О.  Конвенція проти катувань та інших жорстоких, нелюдських або таких, що принижують гідність, видів поводження і покарання // Велика українська юридична енциклопедія: у 20 т. ‒ Т. 17: Кримінальне право  ‒ Харків: Право, 2017. ‒ 1064 с. : іл. ‒ С. 441-442. </w:t>
            </w:r>
            <w:r w:rsid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А.О.  Незаконна лікувальна діяльність // Велика українська юридична енциклопедія: у 20 т. ‒ Т. 17: Кримінальне право  ‒ Харків: Право, 2017. ‒ 1064 с. : іл. ‒ С. 550-551.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Байда А.О.  Незаконне поміщення в психіатричний заклад // Велика українська юридична енциклопедія: у 20 т. ‒ Т. 17: Кримінальне право  ‒ Харків: Право, 2017. ‒ 1064 с. : іл. ‒ С. 585-586.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А.О. Дотримання презумпції невинуватості у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правозастосовчій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практиці України на прикладі притягнення до кримінальної відповідальності за незаконне збагачення // Молодий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вчений. –Херсо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н, 2017. Вип. 5 (45). – С. 235-239.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А.О. Кримінальна відповідальність за дискримінацію за ознакою сексуальної орієнтації (гомосексуалізм) // Молодий вчений. – Херсон, 2017. Вип. 6 (46). – С. 376-379 </w:t>
            </w:r>
          </w:p>
          <w:p w:rsidR="006C4F1C" w:rsidRPr="00E209C8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Байда А. О., </w:t>
            </w:r>
            <w:proofErr w:type="spellStart"/>
            <w:r w:rsidRP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Комасюк</w:t>
            </w:r>
            <w:proofErr w:type="spellEnd"/>
            <w:r w:rsidRP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 І. С. Питання кримінальної відповідальності за незаконне поміщення в психіатричний заклад // Актуальні проблеми держави і права. - Одеса, 2018. Вип. 81. – С. 3-8</w:t>
            </w:r>
            <w:r w:rsid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E209C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Байда А.О., Петрівна Л.С. Покарання у виді довічного позбавлення волі, як порушення прав людини // Молодий вчений. – Херсон, 2019. Вип. 3 (67). – С. 384-388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Байда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А.О.,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Ніколашина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А.М. Амністія та помилування</w:t>
            </w:r>
            <w:r w:rsidRPr="009E0770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uk-UA"/>
              </w:rPr>
              <w:t> </w:t>
            </w: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у кримінальному праві // Молодий вчений. – Херсон, 2019. Вип. 4 (68). – С. 335-339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Байда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А.О., Новіков Д.О. Запровадження інституту кримінальних проступків в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Україні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9E0770">
              <w:rPr>
                <w:rFonts w:ascii="MS Mincho" w:eastAsia="MS Mincho" w:hAnsi="MS Mincho" w:cs="MS Mincho" w:hint="eastAsia"/>
                <w:bCs/>
                <w:color w:val="000000"/>
                <w:sz w:val="20"/>
                <w:szCs w:val="20"/>
                <w:lang w:val="uk-UA"/>
              </w:rPr>
              <w:t> </w:t>
            </w:r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Фінішна пряма на шляху // Молодий вчений. – Херсон, 2019. Вип. 4 (68). – С. 108 – 112  </w:t>
            </w:r>
          </w:p>
          <w:p w:rsidR="006C4F1C" w:rsidRPr="009E0770" w:rsidRDefault="006C4F1C" w:rsidP="00E209C8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3" w:firstLine="9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Байда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А.О., </w:t>
            </w:r>
            <w:proofErr w:type="spellStart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Склезь</w:t>
            </w:r>
            <w:proofErr w:type="spellEnd"/>
            <w:r w:rsidRPr="009E077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О.А. Основні проблеми кваліфікації злочинів, вчинених в умовах воєнного стану // Молодий вчений. – Херсон, 2019. Вип. 4 (68).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– С. 112 – 117  </w:t>
            </w:r>
          </w:p>
        </w:tc>
        <w:tc>
          <w:tcPr>
            <w:tcW w:w="1559" w:type="dxa"/>
          </w:tcPr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Козак В.М.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Шакін</w:t>
            </w:r>
            <w:proofErr w:type="spellEnd"/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Р.С. </w:t>
            </w: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C4F1C" w:rsidRPr="009E0770" w:rsidRDefault="006C4F1C" w:rsidP="000D084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«Кримінальна відповідальність за незаконний обіг транспортних засобів»</w:t>
            </w:r>
          </w:p>
          <w:p w:rsidR="006C4F1C" w:rsidRPr="009E0770" w:rsidRDefault="006C4F1C" w:rsidP="007962B5">
            <w:pPr>
              <w:spacing w:line="240" w:lineRule="auto"/>
              <w:ind w:right="27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770">
              <w:rPr>
                <w:rFonts w:ascii="Times New Roman" w:hAnsi="Times New Roman"/>
                <w:sz w:val="20"/>
                <w:szCs w:val="20"/>
                <w:lang w:val="uk-UA"/>
              </w:rPr>
              <w:t>«Кримінальна відповідальність за домашнє насильство у формі жорстокого поводження з дітьми»</w:t>
            </w:r>
          </w:p>
          <w:p w:rsidR="006C4F1C" w:rsidRPr="009E077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4F1C" w:rsidRPr="009E0770" w:rsidRDefault="006C4F1C" w:rsidP="0079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536BA" w:rsidRPr="009260A7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35B"/>
    <w:multiLevelType w:val="hybridMultilevel"/>
    <w:tmpl w:val="6138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213EE"/>
    <w:multiLevelType w:val="hybridMultilevel"/>
    <w:tmpl w:val="A6EC27E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BC3932"/>
    <w:multiLevelType w:val="hybridMultilevel"/>
    <w:tmpl w:val="746266FE"/>
    <w:lvl w:ilvl="0" w:tplc="0876D7E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281FB8"/>
    <w:multiLevelType w:val="hybridMultilevel"/>
    <w:tmpl w:val="10E6A990"/>
    <w:lvl w:ilvl="0" w:tplc="8F2E502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2164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03E9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16BE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C662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E46B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4CDD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236B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DEB4C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DF4282"/>
    <w:multiLevelType w:val="hybridMultilevel"/>
    <w:tmpl w:val="79A411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E55B2"/>
    <w:multiLevelType w:val="hybridMultilevel"/>
    <w:tmpl w:val="6138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83A66"/>
    <w:multiLevelType w:val="hybridMultilevel"/>
    <w:tmpl w:val="4F20CD98"/>
    <w:lvl w:ilvl="0" w:tplc="C13E0D94">
      <w:start w:val="1"/>
      <w:numFmt w:val="decimal"/>
      <w:lvlText w:val="%1."/>
      <w:lvlJc w:val="left"/>
      <w:pPr>
        <w:tabs>
          <w:tab w:val="num" w:pos="147"/>
        </w:tabs>
        <w:ind w:left="-29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4B876">
      <w:start w:val="1"/>
      <w:numFmt w:val="decimal"/>
      <w:lvlText w:val="%2."/>
      <w:lvlJc w:val="left"/>
      <w:pPr>
        <w:tabs>
          <w:tab w:val="num" w:pos="947"/>
        </w:tabs>
        <w:ind w:left="7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693B0">
      <w:start w:val="1"/>
      <w:numFmt w:val="decimal"/>
      <w:lvlText w:val="%3."/>
      <w:lvlJc w:val="left"/>
      <w:pPr>
        <w:tabs>
          <w:tab w:val="num" w:pos="1747"/>
        </w:tabs>
        <w:ind w:left="15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070CC">
      <w:start w:val="1"/>
      <w:numFmt w:val="decimal"/>
      <w:lvlText w:val="%4."/>
      <w:lvlJc w:val="left"/>
      <w:pPr>
        <w:tabs>
          <w:tab w:val="num" w:pos="2547"/>
        </w:tabs>
        <w:ind w:left="23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83CB8">
      <w:start w:val="1"/>
      <w:numFmt w:val="decimal"/>
      <w:lvlText w:val="%5."/>
      <w:lvlJc w:val="left"/>
      <w:pPr>
        <w:tabs>
          <w:tab w:val="num" w:pos="3347"/>
        </w:tabs>
        <w:ind w:left="31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AEFBA">
      <w:start w:val="1"/>
      <w:numFmt w:val="decimal"/>
      <w:lvlText w:val="%6."/>
      <w:lvlJc w:val="left"/>
      <w:pPr>
        <w:tabs>
          <w:tab w:val="num" w:pos="4147"/>
        </w:tabs>
        <w:ind w:left="39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08986">
      <w:start w:val="1"/>
      <w:numFmt w:val="decimal"/>
      <w:lvlText w:val="%7."/>
      <w:lvlJc w:val="left"/>
      <w:pPr>
        <w:tabs>
          <w:tab w:val="num" w:pos="4947"/>
        </w:tabs>
        <w:ind w:left="47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2C7F02">
      <w:start w:val="1"/>
      <w:numFmt w:val="decimal"/>
      <w:lvlText w:val="%8."/>
      <w:lvlJc w:val="left"/>
      <w:pPr>
        <w:tabs>
          <w:tab w:val="num" w:pos="5747"/>
        </w:tabs>
        <w:ind w:left="55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68ACE">
      <w:start w:val="1"/>
      <w:numFmt w:val="decimal"/>
      <w:lvlText w:val="%9."/>
      <w:lvlJc w:val="left"/>
      <w:pPr>
        <w:tabs>
          <w:tab w:val="num" w:pos="6547"/>
        </w:tabs>
        <w:ind w:left="6371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6193E5B"/>
    <w:multiLevelType w:val="hybridMultilevel"/>
    <w:tmpl w:val="A9C0CE08"/>
    <w:lvl w:ilvl="0" w:tplc="7E343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  <w:lvl w:ilvl="0" w:tplc="C13E0D94">
        <w:start w:val="1"/>
        <w:numFmt w:val="decimal"/>
        <w:lvlText w:val="%1."/>
        <w:lvlJc w:val="left"/>
        <w:pPr>
          <w:tabs>
            <w:tab w:val="num" w:pos="322"/>
          </w:tabs>
          <w:ind w:left="1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D4B876">
        <w:start w:val="1"/>
        <w:numFmt w:val="decimal"/>
        <w:lvlText w:val="%2."/>
        <w:lvlJc w:val="left"/>
        <w:pPr>
          <w:tabs>
            <w:tab w:val="num" w:pos="1122"/>
          </w:tabs>
          <w:ind w:left="9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1693B0">
        <w:start w:val="1"/>
        <w:numFmt w:val="decimal"/>
        <w:lvlText w:val="%3."/>
        <w:lvlJc w:val="left"/>
        <w:pPr>
          <w:tabs>
            <w:tab w:val="num" w:pos="1922"/>
          </w:tabs>
          <w:ind w:left="17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E070CC">
        <w:start w:val="1"/>
        <w:numFmt w:val="decimal"/>
        <w:lvlText w:val="%4."/>
        <w:lvlJc w:val="left"/>
        <w:pPr>
          <w:tabs>
            <w:tab w:val="num" w:pos="2722"/>
          </w:tabs>
          <w:ind w:left="25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083CB8">
        <w:start w:val="1"/>
        <w:numFmt w:val="decimal"/>
        <w:lvlText w:val="%5."/>
        <w:lvlJc w:val="left"/>
        <w:pPr>
          <w:tabs>
            <w:tab w:val="num" w:pos="3522"/>
          </w:tabs>
          <w:ind w:left="33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BAEFBA">
        <w:start w:val="1"/>
        <w:numFmt w:val="decimal"/>
        <w:lvlText w:val="%6."/>
        <w:lvlJc w:val="left"/>
        <w:pPr>
          <w:tabs>
            <w:tab w:val="num" w:pos="4322"/>
          </w:tabs>
          <w:ind w:left="41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308986">
        <w:start w:val="1"/>
        <w:numFmt w:val="decimal"/>
        <w:lvlText w:val="%7."/>
        <w:lvlJc w:val="left"/>
        <w:pPr>
          <w:tabs>
            <w:tab w:val="num" w:pos="5122"/>
          </w:tabs>
          <w:ind w:left="49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2C7F02">
        <w:start w:val="1"/>
        <w:numFmt w:val="decimal"/>
        <w:lvlText w:val="%8."/>
        <w:lvlJc w:val="left"/>
        <w:pPr>
          <w:tabs>
            <w:tab w:val="num" w:pos="5922"/>
          </w:tabs>
          <w:ind w:left="57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168ACE">
        <w:start w:val="1"/>
        <w:numFmt w:val="decimal"/>
        <w:lvlText w:val="%9."/>
        <w:lvlJc w:val="left"/>
        <w:pPr>
          <w:tabs>
            <w:tab w:val="num" w:pos="6722"/>
          </w:tabs>
          <w:ind w:left="65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startOverride w:val="1"/>
      <w:lvl w:ilvl="0" w:tplc="C13E0D94">
        <w:start w:val="1"/>
        <w:numFmt w:val="decimal"/>
        <w:lvlText w:val="%1."/>
        <w:lvlJc w:val="left"/>
        <w:pPr>
          <w:tabs>
            <w:tab w:val="num" w:pos="322"/>
          </w:tabs>
          <w:ind w:left="1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D4B876">
        <w:start w:val="1"/>
        <w:numFmt w:val="decimal"/>
        <w:lvlText w:val="%2."/>
        <w:lvlJc w:val="left"/>
        <w:pPr>
          <w:tabs>
            <w:tab w:val="num" w:pos="1122"/>
          </w:tabs>
          <w:ind w:left="9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1693B0">
        <w:start w:val="1"/>
        <w:numFmt w:val="decimal"/>
        <w:lvlText w:val="%3."/>
        <w:lvlJc w:val="left"/>
        <w:pPr>
          <w:tabs>
            <w:tab w:val="num" w:pos="1922"/>
          </w:tabs>
          <w:ind w:left="17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E070CC">
        <w:start w:val="1"/>
        <w:numFmt w:val="decimal"/>
        <w:lvlText w:val="%4."/>
        <w:lvlJc w:val="left"/>
        <w:pPr>
          <w:tabs>
            <w:tab w:val="num" w:pos="2722"/>
          </w:tabs>
          <w:ind w:left="25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083CB8">
        <w:start w:val="1"/>
        <w:numFmt w:val="decimal"/>
        <w:lvlText w:val="%5."/>
        <w:lvlJc w:val="left"/>
        <w:pPr>
          <w:tabs>
            <w:tab w:val="num" w:pos="3522"/>
          </w:tabs>
          <w:ind w:left="33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BAEFBA">
        <w:start w:val="1"/>
        <w:numFmt w:val="decimal"/>
        <w:lvlText w:val="%6."/>
        <w:lvlJc w:val="left"/>
        <w:pPr>
          <w:tabs>
            <w:tab w:val="num" w:pos="4322"/>
          </w:tabs>
          <w:ind w:left="41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308986">
        <w:start w:val="1"/>
        <w:numFmt w:val="decimal"/>
        <w:lvlText w:val="%7."/>
        <w:lvlJc w:val="left"/>
        <w:pPr>
          <w:tabs>
            <w:tab w:val="num" w:pos="5122"/>
          </w:tabs>
          <w:ind w:left="49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2C7F02">
        <w:start w:val="1"/>
        <w:numFmt w:val="decimal"/>
        <w:lvlText w:val="%8."/>
        <w:lvlJc w:val="left"/>
        <w:pPr>
          <w:tabs>
            <w:tab w:val="num" w:pos="5922"/>
          </w:tabs>
          <w:ind w:left="57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168ACE">
        <w:start w:val="1"/>
        <w:numFmt w:val="decimal"/>
        <w:lvlText w:val="%9."/>
        <w:lvlJc w:val="left"/>
        <w:pPr>
          <w:tabs>
            <w:tab w:val="num" w:pos="6722"/>
          </w:tabs>
          <w:ind w:left="65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startOverride w:val="1"/>
      <w:lvl w:ilvl="0" w:tplc="C13E0D94">
        <w:start w:val="1"/>
        <w:numFmt w:val="decimal"/>
        <w:lvlText w:val="%1."/>
        <w:lvlJc w:val="left"/>
        <w:pPr>
          <w:tabs>
            <w:tab w:val="num" w:pos="322"/>
          </w:tabs>
          <w:ind w:left="1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D4B876">
        <w:start w:val="1"/>
        <w:numFmt w:val="decimal"/>
        <w:lvlText w:val="%2."/>
        <w:lvlJc w:val="left"/>
        <w:pPr>
          <w:tabs>
            <w:tab w:val="num" w:pos="1122"/>
          </w:tabs>
          <w:ind w:left="9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1693B0">
        <w:start w:val="1"/>
        <w:numFmt w:val="decimal"/>
        <w:lvlText w:val="%3."/>
        <w:lvlJc w:val="left"/>
        <w:pPr>
          <w:tabs>
            <w:tab w:val="num" w:pos="1922"/>
          </w:tabs>
          <w:ind w:left="17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E070CC">
        <w:start w:val="1"/>
        <w:numFmt w:val="decimal"/>
        <w:lvlText w:val="%4."/>
        <w:lvlJc w:val="left"/>
        <w:pPr>
          <w:tabs>
            <w:tab w:val="num" w:pos="2722"/>
          </w:tabs>
          <w:ind w:left="25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083CB8">
        <w:start w:val="1"/>
        <w:numFmt w:val="decimal"/>
        <w:lvlText w:val="%5."/>
        <w:lvlJc w:val="left"/>
        <w:pPr>
          <w:tabs>
            <w:tab w:val="num" w:pos="3522"/>
          </w:tabs>
          <w:ind w:left="33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BAEFBA">
        <w:start w:val="1"/>
        <w:numFmt w:val="decimal"/>
        <w:lvlText w:val="%6."/>
        <w:lvlJc w:val="left"/>
        <w:pPr>
          <w:tabs>
            <w:tab w:val="num" w:pos="4322"/>
          </w:tabs>
          <w:ind w:left="41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308986">
        <w:start w:val="1"/>
        <w:numFmt w:val="decimal"/>
        <w:lvlText w:val="%7."/>
        <w:lvlJc w:val="left"/>
        <w:pPr>
          <w:tabs>
            <w:tab w:val="num" w:pos="5122"/>
          </w:tabs>
          <w:ind w:left="49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2C7F02">
        <w:start w:val="1"/>
        <w:numFmt w:val="decimal"/>
        <w:lvlText w:val="%8."/>
        <w:lvlJc w:val="left"/>
        <w:pPr>
          <w:tabs>
            <w:tab w:val="num" w:pos="5922"/>
          </w:tabs>
          <w:ind w:left="57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168ACE">
        <w:start w:val="1"/>
        <w:numFmt w:val="decimal"/>
        <w:lvlText w:val="%9."/>
        <w:lvlJc w:val="left"/>
        <w:pPr>
          <w:tabs>
            <w:tab w:val="num" w:pos="6722"/>
          </w:tabs>
          <w:ind w:left="6547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9A"/>
    <w:rsid w:val="00014866"/>
    <w:rsid w:val="00032767"/>
    <w:rsid w:val="00036AA4"/>
    <w:rsid w:val="000D0846"/>
    <w:rsid w:val="000F6DC3"/>
    <w:rsid w:val="00142555"/>
    <w:rsid w:val="00156350"/>
    <w:rsid w:val="00170F8E"/>
    <w:rsid w:val="002F27FE"/>
    <w:rsid w:val="00321142"/>
    <w:rsid w:val="00327528"/>
    <w:rsid w:val="003A6F59"/>
    <w:rsid w:val="0045269B"/>
    <w:rsid w:val="004646F4"/>
    <w:rsid w:val="004E4FB1"/>
    <w:rsid w:val="005536BA"/>
    <w:rsid w:val="0056104F"/>
    <w:rsid w:val="006206FD"/>
    <w:rsid w:val="00693B9A"/>
    <w:rsid w:val="006B7D19"/>
    <w:rsid w:val="006C4F1C"/>
    <w:rsid w:val="00754BBD"/>
    <w:rsid w:val="007D209F"/>
    <w:rsid w:val="007F6E74"/>
    <w:rsid w:val="008D33B6"/>
    <w:rsid w:val="009260A7"/>
    <w:rsid w:val="009C7D00"/>
    <w:rsid w:val="009E0770"/>
    <w:rsid w:val="00A13AC9"/>
    <w:rsid w:val="00A21144"/>
    <w:rsid w:val="00A26F48"/>
    <w:rsid w:val="00A42F4E"/>
    <w:rsid w:val="00A77463"/>
    <w:rsid w:val="00A77487"/>
    <w:rsid w:val="00B02415"/>
    <w:rsid w:val="00B05FBF"/>
    <w:rsid w:val="00B31088"/>
    <w:rsid w:val="00B457A3"/>
    <w:rsid w:val="00BB1D2C"/>
    <w:rsid w:val="00BF4546"/>
    <w:rsid w:val="00C87E7F"/>
    <w:rsid w:val="00D05941"/>
    <w:rsid w:val="00D415E8"/>
    <w:rsid w:val="00D71732"/>
    <w:rsid w:val="00D8112F"/>
    <w:rsid w:val="00DA692B"/>
    <w:rsid w:val="00E209C8"/>
    <w:rsid w:val="00E575E6"/>
    <w:rsid w:val="00EA5D8C"/>
    <w:rsid w:val="00F311F4"/>
    <w:rsid w:val="00F45781"/>
    <w:rsid w:val="00FA5EB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9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9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13AC9"/>
    <w:pPr>
      <w:ind w:left="720"/>
      <w:contextualSpacing/>
    </w:pPr>
  </w:style>
  <w:style w:type="character" w:styleId="a6">
    <w:name w:val="Hyperlink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7">
    <w:name w:val="Body Text Indent"/>
    <w:basedOn w:val="a0"/>
    <w:link w:val="a8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rsid w:val="009E0770"/>
  </w:style>
  <w:style w:type="character" w:customStyle="1" w:styleId="A00">
    <w:name w:val="A0"/>
    <w:uiPriority w:val="99"/>
    <w:rsid w:val="009E0770"/>
    <w:rPr>
      <w:color w:val="000000"/>
      <w:sz w:val="22"/>
    </w:rPr>
  </w:style>
  <w:style w:type="character" w:customStyle="1" w:styleId="A01">
    <w:name w:val="A0+1"/>
    <w:uiPriority w:val="99"/>
    <w:rsid w:val="009E0770"/>
    <w:rPr>
      <w:b/>
      <w:color w:val="000000"/>
      <w:sz w:val="28"/>
    </w:rPr>
  </w:style>
  <w:style w:type="character" w:styleId="a9">
    <w:name w:val="footnote reference"/>
    <w:uiPriority w:val="99"/>
    <w:unhideWhenUsed/>
    <w:rsid w:val="009E0770"/>
    <w:rPr>
      <w:vertAlign w:val="superscript"/>
    </w:rPr>
  </w:style>
  <w:style w:type="paragraph" w:styleId="aa">
    <w:name w:val="No Spacing"/>
    <w:uiPriority w:val="1"/>
    <w:qFormat/>
    <w:rsid w:val="009E0770"/>
    <w:rPr>
      <w:sz w:val="22"/>
      <w:szCs w:val="22"/>
      <w:lang w:val="ru-RU" w:eastAsia="en-US"/>
    </w:rPr>
  </w:style>
  <w:style w:type="paragraph" w:customStyle="1" w:styleId="ab">
    <w:name w:val="Основний текст"/>
    <w:rsid w:val="006C4F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ac">
    <w:name w:val="Немає"/>
    <w:rsid w:val="00321142"/>
  </w:style>
  <w:style w:type="paragraph" w:customStyle="1" w:styleId="a">
    <w:name w:val="Нумерований"/>
    <w:basedOn w:val="a0"/>
    <w:uiPriority w:val="99"/>
    <w:rsid w:val="00142555"/>
    <w:pPr>
      <w:numPr>
        <w:numId w:val="17"/>
      </w:numPr>
      <w:spacing w:before="100" w:beforeAutospacing="1"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pace.onua.edu.ua/handle/11300/80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indexcopernicus.com/search/article?articleId=2071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16</Pages>
  <Words>27268</Words>
  <Characters>15544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Шумаков</cp:lastModifiedBy>
  <cp:revision>25</cp:revision>
  <dcterms:created xsi:type="dcterms:W3CDTF">2020-06-01T07:41:00Z</dcterms:created>
  <dcterms:modified xsi:type="dcterms:W3CDTF">2020-06-13T21:34:00Z</dcterms:modified>
</cp:coreProperties>
</file>