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C5E3"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caps/>
          <w:kern w:val="0"/>
          <w:sz w:val="28"/>
          <w:szCs w:val="28"/>
          <w:lang w:val="uk-UA"/>
        </w:rPr>
        <w:t>міністерство освіти І НАУКИ україни</w:t>
      </w:r>
    </w:p>
    <w:p w14:paraId="15C974C7"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caps/>
          <w:kern w:val="0"/>
          <w:sz w:val="28"/>
          <w:szCs w:val="28"/>
          <w:lang w:val="uk-UA"/>
        </w:rPr>
        <w:t>національний ЮРИДИЧНИЙ університет</w:t>
      </w:r>
    </w:p>
    <w:p w14:paraId="6C91AB91" w14:textId="77777777" w:rsidR="00A94C9A" w:rsidRPr="004B6388" w:rsidRDefault="00A94C9A" w:rsidP="00A94C9A">
      <w:pPr>
        <w:pStyle w:val="1"/>
        <w:spacing w:before="0" w:after="0" w:line="240" w:lineRule="auto"/>
        <w:jc w:val="center"/>
        <w:rPr>
          <w:rFonts w:ascii="Times New Roman" w:hAnsi="Times New Roman"/>
          <w:bCs w:val="0"/>
          <w:caps/>
          <w:kern w:val="0"/>
          <w:sz w:val="28"/>
          <w:szCs w:val="28"/>
          <w:lang w:val="uk-UA"/>
        </w:rPr>
      </w:pPr>
      <w:r w:rsidRPr="004B6388">
        <w:rPr>
          <w:rFonts w:ascii="Times New Roman" w:hAnsi="Times New Roman"/>
          <w:bCs w:val="0"/>
          <w:kern w:val="0"/>
          <w:sz w:val="28"/>
          <w:szCs w:val="28"/>
          <w:lang w:val="uk-UA"/>
        </w:rPr>
        <w:t>імені</w:t>
      </w:r>
      <w:r w:rsidRPr="004B6388">
        <w:rPr>
          <w:rFonts w:ascii="Times New Roman" w:hAnsi="Times New Roman"/>
          <w:bCs w:val="0"/>
          <w:caps/>
          <w:kern w:val="0"/>
          <w:sz w:val="28"/>
          <w:szCs w:val="28"/>
          <w:lang w:val="uk-UA"/>
        </w:rPr>
        <w:t xml:space="preserve"> ярослава мудрого</w:t>
      </w:r>
    </w:p>
    <w:p w14:paraId="2B6FB923" w14:textId="77777777" w:rsidR="00A94C9A" w:rsidRPr="004B6388" w:rsidRDefault="00A94C9A" w:rsidP="00A94C9A">
      <w:pPr>
        <w:spacing w:after="0" w:line="240" w:lineRule="auto"/>
        <w:rPr>
          <w:rFonts w:ascii="Times New Roman" w:hAnsi="Times New Roman"/>
          <w:sz w:val="28"/>
          <w:szCs w:val="28"/>
          <w:highlight w:val="yellow"/>
          <w:lang w:val="uk-UA"/>
        </w:rPr>
      </w:pPr>
    </w:p>
    <w:p w14:paraId="781E3713"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3A33B90E"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6D4F3051"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11FD724A"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431632DC"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45AA01AE" w14:textId="77777777" w:rsidR="00A94C9A" w:rsidRPr="004B6388" w:rsidRDefault="00A94C9A" w:rsidP="00A94C9A">
      <w:pPr>
        <w:spacing w:after="0" w:line="240" w:lineRule="auto"/>
        <w:jc w:val="center"/>
        <w:rPr>
          <w:rFonts w:ascii="Times New Roman" w:hAnsi="Times New Roman"/>
          <w:b/>
          <w:caps/>
          <w:sz w:val="28"/>
          <w:szCs w:val="28"/>
          <w:highlight w:val="yellow"/>
          <w:lang w:val="uk-UA"/>
        </w:rPr>
      </w:pPr>
    </w:p>
    <w:p w14:paraId="260F4F4C" w14:textId="77777777" w:rsidR="00A94C9A" w:rsidRPr="004B6388" w:rsidRDefault="00A94C9A" w:rsidP="00A94C9A">
      <w:pPr>
        <w:pStyle w:val="a9"/>
        <w:spacing w:after="0" w:line="240" w:lineRule="auto"/>
        <w:rPr>
          <w:rFonts w:ascii="Times New Roman" w:hAnsi="Times New Roman"/>
          <w:b/>
          <w:bCs/>
          <w:caps/>
          <w:sz w:val="28"/>
          <w:szCs w:val="28"/>
          <w:highlight w:val="yellow"/>
          <w:lang w:val="uk-UA"/>
        </w:rPr>
      </w:pPr>
    </w:p>
    <w:p w14:paraId="3461DD58"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29753E6E"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11E8C40D" w14:textId="77777777" w:rsidR="00A94C9A" w:rsidRPr="004B6388" w:rsidRDefault="00A94C9A" w:rsidP="00A94C9A">
      <w:pPr>
        <w:pStyle w:val="a9"/>
        <w:spacing w:after="0" w:line="240" w:lineRule="auto"/>
        <w:rPr>
          <w:rFonts w:ascii="Times New Roman" w:hAnsi="Times New Roman"/>
          <w:bCs/>
          <w:sz w:val="28"/>
          <w:szCs w:val="28"/>
          <w:highlight w:val="yellow"/>
          <w:lang w:val="uk-UA"/>
        </w:rPr>
      </w:pPr>
    </w:p>
    <w:p w14:paraId="29B5E224" w14:textId="77777777" w:rsidR="00A94C9A" w:rsidRPr="004B6388" w:rsidRDefault="00A94C9A" w:rsidP="00A94C9A">
      <w:pPr>
        <w:pStyle w:val="a9"/>
        <w:spacing w:after="0" w:line="240" w:lineRule="auto"/>
        <w:jc w:val="center"/>
        <w:rPr>
          <w:rFonts w:ascii="Times New Roman" w:hAnsi="Times New Roman"/>
          <w:bCs/>
          <w:sz w:val="32"/>
          <w:szCs w:val="32"/>
          <w:lang w:val="uk-UA"/>
        </w:rPr>
      </w:pPr>
      <w:r w:rsidRPr="004B6388">
        <w:rPr>
          <w:rFonts w:ascii="Times New Roman" w:hAnsi="Times New Roman"/>
          <w:b/>
          <w:bCs/>
          <w:caps/>
          <w:sz w:val="32"/>
          <w:szCs w:val="32"/>
          <w:lang w:val="uk-UA"/>
        </w:rPr>
        <w:t>програма</w:t>
      </w:r>
    </w:p>
    <w:p w14:paraId="41B15A7E" w14:textId="77777777" w:rsidR="00A94C9A" w:rsidRPr="004B6388" w:rsidRDefault="00A94C9A" w:rsidP="00A94C9A">
      <w:pPr>
        <w:pStyle w:val="a9"/>
        <w:spacing w:after="0" w:line="240" w:lineRule="auto"/>
        <w:rPr>
          <w:rFonts w:ascii="Times New Roman" w:hAnsi="Times New Roman"/>
          <w:bCs/>
          <w:sz w:val="28"/>
          <w:szCs w:val="28"/>
          <w:lang w:val="uk-UA"/>
        </w:rPr>
      </w:pPr>
    </w:p>
    <w:p w14:paraId="4BE95E54" w14:textId="77777777" w:rsidR="00A94C9A" w:rsidRPr="004B6388" w:rsidRDefault="00A94C9A" w:rsidP="00A94C9A">
      <w:pPr>
        <w:pStyle w:val="a9"/>
        <w:spacing w:after="0" w:line="240" w:lineRule="auto"/>
        <w:rPr>
          <w:rFonts w:ascii="Times New Roman" w:hAnsi="Times New Roman"/>
          <w:bCs/>
          <w:sz w:val="28"/>
          <w:szCs w:val="28"/>
          <w:lang w:val="uk-UA"/>
        </w:rPr>
      </w:pPr>
    </w:p>
    <w:p w14:paraId="52D48C17" w14:textId="77777777" w:rsidR="00A94C9A" w:rsidRPr="004B6388" w:rsidRDefault="00A94C9A" w:rsidP="00A94C9A">
      <w:pPr>
        <w:spacing w:after="0" w:line="360" w:lineRule="auto"/>
        <w:jc w:val="center"/>
        <w:rPr>
          <w:rFonts w:ascii="Times New Roman" w:hAnsi="Times New Roman"/>
          <w:b/>
          <w:caps/>
          <w:sz w:val="28"/>
          <w:szCs w:val="28"/>
          <w:lang w:val="uk-UA"/>
        </w:rPr>
      </w:pPr>
      <w:r w:rsidRPr="004B6388">
        <w:rPr>
          <w:rFonts w:ascii="Times New Roman" w:hAnsi="Times New Roman"/>
          <w:b/>
          <w:caps/>
          <w:sz w:val="28"/>
          <w:szCs w:val="28"/>
          <w:lang w:val="uk-UA"/>
        </w:rPr>
        <w:t>вступного іспиту до аспірантури</w:t>
      </w:r>
    </w:p>
    <w:p w14:paraId="3F0F2473" w14:textId="2C7A61EA" w:rsidR="00A94C9A" w:rsidRPr="004B6388" w:rsidRDefault="00A94C9A" w:rsidP="00A94C9A">
      <w:pPr>
        <w:spacing w:after="0" w:line="360" w:lineRule="auto"/>
        <w:jc w:val="center"/>
        <w:rPr>
          <w:rFonts w:ascii="Times New Roman" w:hAnsi="Times New Roman"/>
          <w:b/>
          <w:sz w:val="28"/>
          <w:szCs w:val="28"/>
          <w:lang w:val="uk-UA"/>
        </w:rPr>
      </w:pPr>
      <w:r w:rsidRPr="004B6388">
        <w:rPr>
          <w:rFonts w:ascii="Times New Roman" w:hAnsi="Times New Roman"/>
          <w:b/>
          <w:caps/>
          <w:sz w:val="28"/>
          <w:szCs w:val="28"/>
          <w:lang w:val="uk-UA"/>
        </w:rPr>
        <w:t xml:space="preserve">зі спеціальності </w:t>
      </w:r>
      <w:r w:rsidR="003E6580">
        <w:rPr>
          <w:rFonts w:ascii="Times New Roman" w:hAnsi="Times New Roman"/>
          <w:b/>
          <w:caps/>
          <w:sz w:val="28"/>
          <w:szCs w:val="28"/>
          <w:lang w:val="en-US"/>
        </w:rPr>
        <w:t xml:space="preserve">  </w:t>
      </w:r>
      <w:r w:rsidR="003E6580" w:rsidRPr="003E6580">
        <w:rPr>
          <w:rFonts w:ascii="Times New Roman" w:hAnsi="Times New Roman"/>
          <w:b/>
          <w:caps/>
          <w:sz w:val="28"/>
          <w:szCs w:val="28"/>
          <w:lang w:val="en-US"/>
        </w:rPr>
        <w:t>D</w:t>
      </w:r>
      <w:r w:rsidRPr="003E6580">
        <w:rPr>
          <w:rFonts w:ascii="Times New Roman" w:hAnsi="Times New Roman"/>
          <w:b/>
          <w:caps/>
          <w:sz w:val="28"/>
          <w:szCs w:val="28"/>
          <w:lang w:val="uk-UA"/>
        </w:rPr>
        <w:t>8</w:t>
      </w:r>
      <w:r w:rsidR="003E6580" w:rsidRPr="003E6580">
        <w:rPr>
          <w:rFonts w:ascii="Times New Roman" w:hAnsi="Times New Roman"/>
          <w:b/>
          <w:caps/>
          <w:sz w:val="28"/>
          <w:szCs w:val="28"/>
          <w:lang w:val="uk-UA"/>
        </w:rPr>
        <w:t xml:space="preserve"> </w:t>
      </w:r>
      <w:r w:rsidRPr="003E6580">
        <w:rPr>
          <w:rFonts w:ascii="Times New Roman" w:hAnsi="Times New Roman"/>
          <w:b/>
          <w:caps/>
          <w:sz w:val="28"/>
          <w:szCs w:val="28"/>
          <w:lang w:val="uk-UA"/>
        </w:rPr>
        <w:t>«Право»</w:t>
      </w:r>
    </w:p>
    <w:p w14:paraId="42F61E4D" w14:textId="77777777" w:rsidR="00A94C9A" w:rsidRPr="004B6388" w:rsidRDefault="00A94C9A" w:rsidP="00A94C9A">
      <w:pPr>
        <w:spacing w:after="0" w:line="240" w:lineRule="auto"/>
        <w:jc w:val="center"/>
        <w:rPr>
          <w:rFonts w:ascii="Times New Roman" w:hAnsi="Times New Roman"/>
          <w:b/>
          <w:sz w:val="28"/>
          <w:szCs w:val="28"/>
          <w:lang w:val="uk-UA"/>
        </w:rPr>
      </w:pPr>
    </w:p>
    <w:p w14:paraId="76F5579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D2E6A70"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8B62D3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FF191B7"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16FE130"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2C1EC1C2"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2FC08B8"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4A63F9BE" w14:textId="11713D63" w:rsidR="00A94C9A" w:rsidRDefault="00A94C9A" w:rsidP="00A94C9A">
      <w:pPr>
        <w:spacing w:after="0" w:line="240" w:lineRule="auto"/>
        <w:jc w:val="center"/>
        <w:rPr>
          <w:rFonts w:ascii="Times New Roman" w:hAnsi="Times New Roman"/>
          <w:sz w:val="28"/>
          <w:szCs w:val="28"/>
          <w:highlight w:val="yellow"/>
          <w:lang w:val="uk-UA"/>
        </w:rPr>
      </w:pPr>
    </w:p>
    <w:p w14:paraId="404CC71F" w14:textId="5C7FC707" w:rsidR="002917AC" w:rsidRDefault="002917AC" w:rsidP="00A94C9A">
      <w:pPr>
        <w:spacing w:after="0" w:line="240" w:lineRule="auto"/>
        <w:jc w:val="center"/>
        <w:rPr>
          <w:rFonts w:ascii="Times New Roman" w:hAnsi="Times New Roman"/>
          <w:sz w:val="28"/>
          <w:szCs w:val="28"/>
          <w:highlight w:val="yellow"/>
          <w:lang w:val="uk-UA"/>
        </w:rPr>
      </w:pPr>
    </w:p>
    <w:p w14:paraId="2D033E6C" w14:textId="707E77C5" w:rsidR="002917AC" w:rsidRDefault="002917AC" w:rsidP="00A94C9A">
      <w:pPr>
        <w:spacing w:after="0" w:line="240" w:lineRule="auto"/>
        <w:jc w:val="center"/>
        <w:rPr>
          <w:rFonts w:ascii="Times New Roman" w:hAnsi="Times New Roman"/>
          <w:sz w:val="28"/>
          <w:szCs w:val="28"/>
          <w:highlight w:val="yellow"/>
          <w:lang w:val="uk-UA"/>
        </w:rPr>
      </w:pPr>
    </w:p>
    <w:p w14:paraId="3EC5A5CC" w14:textId="77777777" w:rsidR="002917AC" w:rsidRPr="004B6388" w:rsidRDefault="002917AC" w:rsidP="00A94C9A">
      <w:pPr>
        <w:spacing w:after="0" w:line="240" w:lineRule="auto"/>
        <w:jc w:val="center"/>
        <w:rPr>
          <w:rFonts w:ascii="Times New Roman" w:hAnsi="Times New Roman"/>
          <w:sz w:val="28"/>
          <w:szCs w:val="28"/>
          <w:highlight w:val="yellow"/>
          <w:lang w:val="uk-UA"/>
        </w:rPr>
      </w:pPr>
    </w:p>
    <w:p w14:paraId="7870BFE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187F88A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6FAAC9FB"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0613956D"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38583829"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2B6F5443" w14:textId="77777777" w:rsidR="00A94C9A" w:rsidRPr="004B6388" w:rsidRDefault="00A94C9A" w:rsidP="00A94C9A">
      <w:pPr>
        <w:spacing w:after="0" w:line="240" w:lineRule="auto"/>
        <w:rPr>
          <w:rFonts w:ascii="Times New Roman" w:hAnsi="Times New Roman"/>
          <w:sz w:val="28"/>
          <w:szCs w:val="28"/>
          <w:highlight w:val="yellow"/>
          <w:lang w:val="uk-UA"/>
        </w:rPr>
      </w:pPr>
    </w:p>
    <w:p w14:paraId="6900603C"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4E78CC17" w14:textId="77777777" w:rsidR="00A94C9A" w:rsidRPr="004B6388" w:rsidRDefault="00A94C9A" w:rsidP="00A94C9A">
      <w:pPr>
        <w:spacing w:after="0" w:line="240" w:lineRule="auto"/>
        <w:rPr>
          <w:rFonts w:ascii="Times New Roman" w:hAnsi="Times New Roman"/>
          <w:sz w:val="28"/>
          <w:szCs w:val="28"/>
          <w:highlight w:val="yellow"/>
          <w:lang w:val="uk-UA"/>
        </w:rPr>
      </w:pPr>
    </w:p>
    <w:p w14:paraId="0B3A7696" w14:textId="77777777" w:rsidR="00A94C9A" w:rsidRPr="004B6388" w:rsidRDefault="00A94C9A" w:rsidP="00A94C9A">
      <w:pPr>
        <w:spacing w:after="0" w:line="240" w:lineRule="auto"/>
        <w:jc w:val="center"/>
        <w:rPr>
          <w:rFonts w:ascii="Times New Roman" w:hAnsi="Times New Roman"/>
          <w:sz w:val="28"/>
          <w:szCs w:val="28"/>
          <w:highlight w:val="yellow"/>
          <w:lang w:val="uk-UA"/>
        </w:rPr>
      </w:pPr>
    </w:p>
    <w:p w14:paraId="5CE3FF01" w14:textId="77777777" w:rsidR="00A94C9A" w:rsidRPr="004B6388" w:rsidRDefault="00A94C9A" w:rsidP="00A94C9A">
      <w:pPr>
        <w:pStyle w:val="1"/>
        <w:spacing w:before="0" w:after="0" w:line="240" w:lineRule="auto"/>
        <w:jc w:val="center"/>
        <w:rPr>
          <w:rFonts w:ascii="Times New Roman" w:hAnsi="Times New Roman"/>
          <w:bCs w:val="0"/>
          <w:kern w:val="0"/>
          <w:sz w:val="28"/>
          <w:szCs w:val="28"/>
          <w:lang w:val="uk-UA"/>
        </w:rPr>
      </w:pPr>
      <w:r w:rsidRPr="004B6388">
        <w:rPr>
          <w:rFonts w:ascii="Times New Roman" w:hAnsi="Times New Roman"/>
          <w:bCs w:val="0"/>
          <w:kern w:val="0"/>
          <w:sz w:val="28"/>
          <w:szCs w:val="28"/>
          <w:lang w:val="uk-UA"/>
        </w:rPr>
        <w:t>Харків</w:t>
      </w:r>
    </w:p>
    <w:p w14:paraId="31BAB124" w14:textId="37634FC8" w:rsidR="00A94C9A" w:rsidRPr="004B6388" w:rsidRDefault="00A94C9A" w:rsidP="00A94C9A">
      <w:pPr>
        <w:pStyle w:val="1"/>
        <w:spacing w:before="0" w:after="0" w:line="240" w:lineRule="auto"/>
        <w:jc w:val="center"/>
        <w:rPr>
          <w:rFonts w:ascii="Times New Roman" w:hAnsi="Times New Roman"/>
          <w:bCs w:val="0"/>
          <w:kern w:val="0"/>
          <w:sz w:val="28"/>
          <w:szCs w:val="28"/>
          <w:lang w:val="uk-UA"/>
        </w:rPr>
      </w:pPr>
      <w:r w:rsidRPr="004B6388">
        <w:rPr>
          <w:rFonts w:ascii="Times New Roman" w:hAnsi="Times New Roman"/>
          <w:bCs w:val="0"/>
          <w:kern w:val="0"/>
          <w:sz w:val="28"/>
          <w:szCs w:val="28"/>
          <w:lang w:val="uk-UA"/>
        </w:rPr>
        <w:t>202</w:t>
      </w:r>
      <w:r w:rsidR="002917AC">
        <w:rPr>
          <w:rFonts w:ascii="Times New Roman" w:hAnsi="Times New Roman"/>
          <w:bCs w:val="0"/>
          <w:kern w:val="0"/>
          <w:sz w:val="28"/>
          <w:szCs w:val="28"/>
          <w:lang w:val="uk-UA"/>
        </w:rPr>
        <w:t>6</w:t>
      </w:r>
    </w:p>
    <w:p w14:paraId="622A7B82" w14:textId="77777777" w:rsidR="00A94C9A" w:rsidRPr="004B6388" w:rsidRDefault="00A94C9A" w:rsidP="00A94C9A">
      <w:pPr>
        <w:rPr>
          <w:rFonts w:ascii="Times New Roman" w:hAnsi="Times New Roman"/>
          <w:sz w:val="28"/>
          <w:szCs w:val="28"/>
          <w:lang w:val="uk-UA"/>
        </w:rPr>
      </w:pPr>
      <w:r w:rsidRPr="004B6388">
        <w:rPr>
          <w:rFonts w:ascii="Times New Roman" w:hAnsi="Times New Roman"/>
          <w:sz w:val="28"/>
          <w:szCs w:val="28"/>
          <w:lang w:val="uk-UA"/>
        </w:rPr>
        <w:br w:type="page"/>
      </w:r>
    </w:p>
    <w:p w14:paraId="12D1045E" w14:textId="77777777" w:rsidR="00A94C9A" w:rsidRPr="004B6388" w:rsidRDefault="00A94C9A" w:rsidP="00A94C9A">
      <w:pPr>
        <w:spacing w:after="0" w:line="240" w:lineRule="auto"/>
        <w:rPr>
          <w:rFonts w:ascii="Times New Roman" w:hAnsi="Times New Roman"/>
          <w:sz w:val="28"/>
          <w:szCs w:val="28"/>
          <w:lang w:val="uk-UA"/>
        </w:rPr>
      </w:pPr>
    </w:p>
    <w:p w14:paraId="77A15154" w14:textId="288C5170" w:rsidR="00A94C9A" w:rsidRPr="004B6388" w:rsidRDefault="00A94C9A" w:rsidP="00A94C9A">
      <w:pPr>
        <w:pStyle w:val="a9"/>
        <w:spacing w:after="0" w:line="240" w:lineRule="auto"/>
        <w:jc w:val="both"/>
        <w:rPr>
          <w:rFonts w:ascii="Times New Roman" w:hAnsi="Times New Roman"/>
          <w:sz w:val="28"/>
          <w:szCs w:val="28"/>
          <w:lang w:val="uk-UA"/>
        </w:rPr>
      </w:pPr>
      <w:r w:rsidRPr="004B6388">
        <w:rPr>
          <w:rFonts w:ascii="Times New Roman" w:hAnsi="Times New Roman"/>
          <w:b/>
          <w:bCs/>
          <w:sz w:val="28"/>
          <w:szCs w:val="28"/>
          <w:lang w:val="uk-UA"/>
        </w:rPr>
        <w:t xml:space="preserve">Програма </w:t>
      </w:r>
      <w:r w:rsidRPr="004B6388">
        <w:rPr>
          <w:rFonts w:ascii="Times New Roman" w:hAnsi="Times New Roman"/>
          <w:bCs/>
          <w:sz w:val="28"/>
          <w:szCs w:val="28"/>
          <w:lang w:val="uk-UA"/>
        </w:rPr>
        <w:t xml:space="preserve">вступного іспиту до аспірантури зі спеціальності </w:t>
      </w:r>
      <w:r w:rsidR="003E6580">
        <w:rPr>
          <w:rFonts w:ascii="Times New Roman" w:hAnsi="Times New Roman"/>
          <w:bCs/>
          <w:sz w:val="28"/>
          <w:szCs w:val="28"/>
          <w:lang w:val="en-US"/>
        </w:rPr>
        <w:t>D</w:t>
      </w:r>
      <w:r w:rsidR="003E6580" w:rsidRPr="003E6580">
        <w:rPr>
          <w:rFonts w:ascii="Times New Roman" w:hAnsi="Times New Roman"/>
          <w:bCs/>
          <w:sz w:val="28"/>
          <w:szCs w:val="28"/>
        </w:rPr>
        <w:t>8</w:t>
      </w:r>
      <w:r w:rsidRPr="004B6388">
        <w:rPr>
          <w:rFonts w:ascii="Times New Roman" w:hAnsi="Times New Roman"/>
          <w:bCs/>
          <w:sz w:val="28"/>
          <w:szCs w:val="28"/>
          <w:lang w:val="uk-UA"/>
        </w:rPr>
        <w:t xml:space="preserve"> «Право»</w:t>
      </w:r>
    </w:p>
    <w:p w14:paraId="02B9F2CA"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32A3D8D2"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52C1B4ED"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6C46C143"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71710705" w14:textId="77777777" w:rsidR="00A94C9A" w:rsidRPr="004B6388" w:rsidRDefault="00A94C9A" w:rsidP="00A94C9A">
      <w:pPr>
        <w:widowControl w:val="0"/>
        <w:spacing w:after="0" w:line="240" w:lineRule="auto"/>
        <w:ind w:firstLine="709"/>
        <w:jc w:val="both"/>
        <w:rPr>
          <w:rFonts w:ascii="Times New Roman" w:hAnsi="Times New Roman"/>
          <w:sz w:val="28"/>
          <w:szCs w:val="28"/>
          <w:highlight w:val="yellow"/>
          <w:lang w:val="uk-UA"/>
        </w:rPr>
      </w:pPr>
    </w:p>
    <w:p w14:paraId="18274960" w14:textId="26AB155C" w:rsidR="00A94C9A" w:rsidRPr="003E6580" w:rsidRDefault="004123E9" w:rsidP="00A94C9A">
      <w:pPr>
        <w:widowControl w:val="0"/>
        <w:spacing w:after="0" w:line="240" w:lineRule="auto"/>
        <w:jc w:val="both"/>
        <w:rPr>
          <w:rFonts w:ascii="Times New Roman" w:hAnsi="Times New Roman"/>
          <w:sz w:val="28"/>
          <w:szCs w:val="28"/>
          <w:lang w:val="uk-UA"/>
        </w:rPr>
      </w:pPr>
      <w:r>
        <w:rPr>
          <w:rFonts w:ascii="Times New Roman" w:hAnsi="Times New Roman"/>
          <w:sz w:val="28"/>
          <w:szCs w:val="28"/>
          <w:lang w:val="uk-UA"/>
        </w:rPr>
        <w:t>У к л а д а ч і</w:t>
      </w:r>
      <w:r w:rsidR="003E6580">
        <w:rPr>
          <w:rFonts w:ascii="Times New Roman" w:hAnsi="Times New Roman"/>
          <w:sz w:val="28"/>
          <w:szCs w:val="28"/>
          <w:lang w:val="uk-UA"/>
        </w:rPr>
        <w:t>:</w:t>
      </w:r>
      <w:r w:rsidR="003E6580" w:rsidRPr="003E6580">
        <w:rPr>
          <w:rFonts w:ascii="Times New Roman" w:hAnsi="Times New Roman"/>
          <w:sz w:val="28"/>
          <w:szCs w:val="28"/>
          <w:lang w:val="uk-UA"/>
        </w:rPr>
        <w:t xml:space="preserve"> </w:t>
      </w:r>
      <w:r w:rsidR="003E6580">
        <w:rPr>
          <w:rFonts w:ascii="Times New Roman" w:hAnsi="Times New Roman"/>
          <w:sz w:val="28"/>
          <w:szCs w:val="28"/>
          <w:lang w:val="uk-UA"/>
        </w:rPr>
        <w:t>І.В. Процюк,</w:t>
      </w:r>
    </w:p>
    <w:p w14:paraId="36369369" w14:textId="3D6AC4ED" w:rsidR="00A94C9A" w:rsidRPr="004B6388" w:rsidRDefault="00A94C9A" w:rsidP="00A94C9A">
      <w:pPr>
        <w:widowControl w:val="0"/>
        <w:spacing w:after="0" w:line="240" w:lineRule="auto"/>
        <w:jc w:val="both"/>
        <w:rPr>
          <w:rFonts w:ascii="Times New Roman" w:hAnsi="Times New Roman"/>
          <w:sz w:val="28"/>
          <w:szCs w:val="28"/>
          <w:lang w:val="uk-UA"/>
        </w:rPr>
      </w:pPr>
      <w:r w:rsidRPr="004B6388">
        <w:rPr>
          <w:rFonts w:ascii="Times New Roman" w:hAnsi="Times New Roman"/>
          <w:sz w:val="28"/>
          <w:szCs w:val="28"/>
          <w:lang w:val="uk-UA"/>
        </w:rPr>
        <w:tab/>
      </w:r>
      <w:r w:rsidRPr="004B6388">
        <w:rPr>
          <w:rFonts w:ascii="Times New Roman" w:hAnsi="Times New Roman"/>
          <w:sz w:val="28"/>
          <w:szCs w:val="28"/>
          <w:lang w:val="uk-UA"/>
        </w:rPr>
        <w:tab/>
        <w:t xml:space="preserve">    О.Р. Дашковська,</w:t>
      </w:r>
    </w:p>
    <w:p w14:paraId="66C1EB13" w14:textId="49F71345" w:rsidR="00A94C9A" w:rsidRPr="004C42F9" w:rsidRDefault="004123E9" w:rsidP="00A94C9A">
      <w:pPr>
        <w:widowControl w:val="0"/>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sidR="004C42F9">
        <w:rPr>
          <w:rFonts w:ascii="Times New Roman" w:hAnsi="Times New Roman"/>
          <w:sz w:val="28"/>
          <w:szCs w:val="28"/>
          <w:lang w:val="uk-UA"/>
        </w:rPr>
        <w:t xml:space="preserve">    </w:t>
      </w:r>
      <w:r w:rsidR="004C42F9" w:rsidRPr="004C42F9">
        <w:rPr>
          <w:rFonts w:ascii="Times New Roman" w:hAnsi="Times New Roman"/>
          <w:sz w:val="28"/>
          <w:szCs w:val="28"/>
          <w:lang w:val="uk-UA"/>
        </w:rPr>
        <w:t>А.М. Мернік</w:t>
      </w:r>
    </w:p>
    <w:p w14:paraId="38642021"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sz w:val="28"/>
          <w:szCs w:val="28"/>
          <w:highlight w:val="yellow"/>
          <w:lang w:val="uk-UA"/>
        </w:rPr>
      </w:pPr>
    </w:p>
    <w:p w14:paraId="74315EDD"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b/>
          <w:bCs/>
          <w:spacing w:val="-1"/>
          <w:sz w:val="28"/>
          <w:szCs w:val="28"/>
          <w:highlight w:val="yellow"/>
          <w:lang w:val="uk-UA"/>
        </w:rPr>
      </w:pPr>
    </w:p>
    <w:p w14:paraId="25112C10" w14:textId="77777777" w:rsidR="00A94C9A" w:rsidRPr="004B6388" w:rsidRDefault="00A94C9A" w:rsidP="00A94C9A">
      <w:pPr>
        <w:widowControl w:val="0"/>
        <w:shd w:val="clear" w:color="auto" w:fill="FFFFFF"/>
        <w:tabs>
          <w:tab w:val="left" w:pos="720"/>
        </w:tabs>
        <w:spacing w:after="0" w:line="240" w:lineRule="auto"/>
        <w:jc w:val="both"/>
        <w:rPr>
          <w:rFonts w:ascii="Times New Roman" w:hAnsi="Times New Roman"/>
          <w:b/>
          <w:bCs/>
          <w:spacing w:val="-1"/>
          <w:sz w:val="28"/>
          <w:szCs w:val="28"/>
          <w:highlight w:val="yellow"/>
          <w:lang w:val="uk-UA"/>
        </w:rPr>
      </w:pPr>
    </w:p>
    <w:p w14:paraId="1ED42B52" w14:textId="77777777" w:rsidR="00A94C9A" w:rsidRPr="004B6388" w:rsidRDefault="00A94C9A" w:rsidP="00A94C9A">
      <w:pPr>
        <w:widowControl w:val="0"/>
        <w:shd w:val="clear" w:color="auto" w:fill="FFFFFF"/>
        <w:tabs>
          <w:tab w:val="left" w:pos="720"/>
        </w:tabs>
        <w:spacing w:after="0" w:line="240" w:lineRule="auto"/>
        <w:ind w:firstLine="709"/>
        <w:jc w:val="both"/>
        <w:rPr>
          <w:rFonts w:ascii="Times New Roman" w:hAnsi="Times New Roman"/>
          <w:b/>
          <w:bCs/>
          <w:spacing w:val="-1"/>
          <w:sz w:val="28"/>
          <w:szCs w:val="28"/>
          <w:highlight w:val="yellow"/>
          <w:lang w:val="uk-UA"/>
        </w:rPr>
      </w:pPr>
    </w:p>
    <w:p w14:paraId="4C8EA388" w14:textId="77777777" w:rsidR="00A94C9A" w:rsidRPr="004B6388" w:rsidRDefault="00A94C9A" w:rsidP="00A94C9A">
      <w:pPr>
        <w:widowControl w:val="0"/>
        <w:shd w:val="clear" w:color="auto" w:fill="FFFFFF"/>
        <w:tabs>
          <w:tab w:val="left" w:pos="720"/>
        </w:tabs>
        <w:spacing w:after="0" w:line="240" w:lineRule="auto"/>
        <w:ind w:firstLine="709"/>
        <w:jc w:val="both"/>
        <w:rPr>
          <w:rFonts w:ascii="Times New Roman" w:hAnsi="Times New Roman"/>
          <w:b/>
          <w:bCs/>
          <w:spacing w:val="-1"/>
          <w:sz w:val="28"/>
          <w:szCs w:val="28"/>
          <w:highlight w:val="yellow"/>
          <w:lang w:val="uk-UA"/>
        </w:rPr>
      </w:pPr>
    </w:p>
    <w:p w14:paraId="172481D5" w14:textId="77777777" w:rsidR="00A94C9A" w:rsidRPr="004B6388" w:rsidRDefault="00A94C9A" w:rsidP="00A94C9A">
      <w:pPr>
        <w:spacing w:after="0" w:line="240" w:lineRule="auto"/>
        <w:jc w:val="both"/>
        <w:rPr>
          <w:rFonts w:ascii="Times New Roman" w:hAnsi="Times New Roman"/>
          <w:sz w:val="28"/>
          <w:szCs w:val="28"/>
          <w:highlight w:val="yellow"/>
          <w:lang w:val="uk-UA"/>
        </w:rPr>
      </w:pPr>
    </w:p>
    <w:p w14:paraId="6E9591A8" w14:textId="77777777" w:rsidR="00A94C9A" w:rsidRPr="004B6388" w:rsidRDefault="00A94C9A" w:rsidP="00A94C9A">
      <w:pPr>
        <w:spacing w:after="0" w:line="240" w:lineRule="auto"/>
        <w:jc w:val="both"/>
        <w:rPr>
          <w:rFonts w:ascii="Times New Roman" w:hAnsi="Times New Roman"/>
          <w:sz w:val="28"/>
          <w:szCs w:val="28"/>
          <w:highlight w:val="yellow"/>
          <w:lang w:val="uk-UA"/>
        </w:rPr>
      </w:pPr>
    </w:p>
    <w:p w14:paraId="7B01CC98" w14:textId="172A6813" w:rsidR="00A94C9A" w:rsidRPr="004B6388" w:rsidRDefault="004123E9" w:rsidP="00A94C9A">
      <w:pPr>
        <w:pStyle w:val="Iauiue"/>
        <w:rPr>
          <w:snapToGrid w:val="0"/>
          <w:color w:val="000000"/>
          <w:sz w:val="28"/>
          <w:szCs w:val="28"/>
        </w:rPr>
      </w:pPr>
      <w:r>
        <w:rPr>
          <w:sz w:val="28"/>
          <w:szCs w:val="28"/>
        </w:rPr>
        <w:t>Відповідальний за випуск І</w:t>
      </w:r>
      <w:r w:rsidR="00A94C9A" w:rsidRPr="004B6388">
        <w:rPr>
          <w:sz w:val="28"/>
          <w:szCs w:val="28"/>
        </w:rPr>
        <w:t xml:space="preserve">.В. </w:t>
      </w:r>
      <w:r>
        <w:rPr>
          <w:sz w:val="28"/>
          <w:szCs w:val="28"/>
        </w:rPr>
        <w:t>Процюк</w:t>
      </w:r>
    </w:p>
    <w:p w14:paraId="0F12D916"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sz w:val="28"/>
          <w:szCs w:val="28"/>
          <w:lang w:val="uk-UA"/>
        </w:rPr>
        <w:br w:type="page"/>
      </w:r>
      <w:r w:rsidRPr="004B6388">
        <w:rPr>
          <w:rFonts w:ascii="Times New Roman" w:hAnsi="Times New Roman"/>
          <w:b/>
          <w:sz w:val="28"/>
          <w:szCs w:val="28"/>
          <w:lang w:val="uk-UA"/>
        </w:rPr>
        <w:lastRenderedPageBreak/>
        <w:t>1. ВСТУП</w:t>
      </w:r>
    </w:p>
    <w:p w14:paraId="611EC9D4"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Теорія права – юридична наука, що є методологічним фундаментом усієї юриспруденції, важливим фактором інтеграції знань про державно-правову дійсність в єдину систему. Предмет</w:t>
      </w:r>
      <w:r w:rsidRPr="004B6388">
        <w:rPr>
          <w:rFonts w:ascii="Times New Roman" w:hAnsi="Times New Roman"/>
          <w:bCs/>
          <w:sz w:val="28"/>
          <w:szCs w:val="28"/>
          <w:lang w:val="uk-UA"/>
        </w:rPr>
        <w:t>ом теорії права охоплюються</w:t>
      </w:r>
      <w:r w:rsidRPr="004B6388">
        <w:rPr>
          <w:rFonts w:ascii="Times New Roman" w:hAnsi="Times New Roman"/>
          <w:sz w:val="28"/>
          <w:szCs w:val="28"/>
          <w:lang w:val="uk-UA"/>
        </w:rPr>
        <w:t xml:space="preserve"> загальні юридичні поняття та категорії, а також</w:t>
      </w:r>
      <w:r w:rsidRPr="004B6388">
        <w:rPr>
          <w:rFonts w:ascii="Times New Roman" w:hAnsi="Times New Roman"/>
          <w:b/>
          <w:i/>
          <w:sz w:val="28"/>
          <w:szCs w:val="28"/>
          <w:lang w:val="uk-UA"/>
        </w:rPr>
        <w:t xml:space="preserve"> </w:t>
      </w:r>
      <w:r w:rsidRPr="004B6388">
        <w:rPr>
          <w:rFonts w:ascii="Times New Roman" w:hAnsi="Times New Roman"/>
          <w:sz w:val="28"/>
          <w:szCs w:val="28"/>
          <w:lang w:val="uk-UA"/>
        </w:rPr>
        <w:t>найбільш загальні закономірності і тенденції виникнення, розвитку і функціонування права</w:t>
      </w:r>
      <w:r w:rsidRPr="004B6388">
        <w:rPr>
          <w:rFonts w:ascii="Times New Roman" w:hAnsi="Times New Roman"/>
          <w:bCs/>
          <w:sz w:val="28"/>
          <w:szCs w:val="28"/>
          <w:lang w:val="uk-UA"/>
        </w:rPr>
        <w:t xml:space="preserve">, що охоплюють такі </w:t>
      </w:r>
      <w:r w:rsidRPr="004B6388">
        <w:rPr>
          <w:rFonts w:ascii="Times New Roman" w:hAnsi="Times New Roman"/>
          <w:sz w:val="28"/>
          <w:szCs w:val="28"/>
          <w:lang w:val="uk-UA"/>
        </w:rPr>
        <w:t xml:space="preserve">змістовні блоки: вступ до теорії права; </w:t>
      </w:r>
      <w:r w:rsidRPr="004B6388">
        <w:rPr>
          <w:rFonts w:ascii="Times New Roman" w:hAnsi="Times New Roman"/>
          <w:bCs/>
          <w:sz w:val="28"/>
          <w:szCs w:val="28"/>
          <w:lang w:val="uk-UA"/>
        </w:rPr>
        <w:t xml:space="preserve">загальне вчення про право; нормативна основа правового регулювання; реалізація права; правова держава і правова система суспільства. </w:t>
      </w:r>
    </w:p>
    <w:p w14:paraId="7531A3A0" w14:textId="77777777" w:rsidR="00A94C9A" w:rsidRPr="004B6388" w:rsidRDefault="00A94C9A" w:rsidP="00A94C9A">
      <w:pPr>
        <w:tabs>
          <w:tab w:val="left" w:pos="284"/>
          <w:tab w:val="left" w:pos="567"/>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Для складання вступного іспиту вступники повинні: </w:t>
      </w:r>
    </w:p>
    <w:p w14:paraId="0C5F3A9F"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1) мати системні знання про особливості наукового знання у сфері юриспруденції, уявлення про критерії науковості і способи перевірки наукових гіпотез і висновків стосовно виникнення, розвитку і функціонування держави і права;</w:t>
      </w:r>
    </w:p>
    <w:p w14:paraId="3C58A53A"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2) мати уявлення з найбільш важливих закономірностей й тенденцій виникнення, розвитку та функціонування права, їх структурно-функціональних характеристик, вміти виявляти ці закономірності, знати форми їх прояву; </w:t>
      </w:r>
    </w:p>
    <w:p w14:paraId="2FC77624"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4) оперувати універсальним юридичним понятійно-категоріальним апаратом; </w:t>
      </w:r>
    </w:p>
    <w:p w14:paraId="120C1547" w14:textId="77777777" w:rsidR="00A94C9A" w:rsidRPr="004B6388" w:rsidRDefault="00A94C9A" w:rsidP="00A94C9A">
      <w:pPr>
        <w:tabs>
          <w:tab w:val="left" w:pos="284"/>
          <w:tab w:val="left" w:pos="567"/>
        </w:tabs>
        <w:autoSpaceDE w:val="0"/>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5) володіти знаннями і вміннями щодо інтерпретації і застосовування правових норм та принципів, аналізу нормативно-правових та інших правових актів; освоєння прийомів юридичної аргументації, особливо тих, що використовуються у науковій діяльності, вміти застосовувати при вирішенні різноманітних кейсів. </w:t>
      </w:r>
    </w:p>
    <w:p w14:paraId="7499023B" w14:textId="77777777" w:rsidR="00263D28" w:rsidRPr="004B6388" w:rsidRDefault="00263D28" w:rsidP="00263D28">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Іспит має усну форму проведення. Критерії оцінювання:</w:t>
      </w:r>
    </w:p>
    <w:p w14:paraId="2CF78F8A" w14:textId="77777777" w:rsidR="00263D28" w:rsidRPr="004B638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190-200</w:t>
      </w:r>
      <w:r w:rsidRPr="004B6388">
        <w:rPr>
          <w:rFonts w:ascii="Times New Roman" w:hAnsi="Times New Roman"/>
          <w:sz w:val="28"/>
          <w:szCs w:val="28"/>
          <w:lang w:val="uk-UA"/>
        </w:rPr>
        <w:t xml:space="preserve"> – досконале знання базових доктринальних позицій з актуальних проблем теорії права; вміння самостійно характеризувати основні закономірності державно-правових явищ та вільно оперувати загальнотеоретичним категоріальним апаратом; вміння давати послідовні, чіткі і логічно побудовані відповіді на основні та додаткові питання про різні юридичні явища; вміння вільно осмислювати задані питання та пов’язувати їх із суміжними проблемами, будувати зв’язки між теоретичним і практичним матеріалом;</w:t>
      </w:r>
      <w:r>
        <w:rPr>
          <w:rFonts w:ascii="Times New Roman" w:hAnsi="Times New Roman"/>
          <w:sz w:val="28"/>
          <w:szCs w:val="28"/>
          <w:lang w:val="uk-UA"/>
        </w:rPr>
        <w:t xml:space="preserve"> вміння </w:t>
      </w:r>
      <w:r w:rsidRPr="007247DB">
        <w:rPr>
          <w:rFonts w:ascii="Times New Roman" w:hAnsi="Times New Roman"/>
          <w:sz w:val="28"/>
          <w:szCs w:val="28"/>
          <w:lang w:val="uk-UA"/>
        </w:rPr>
        <w:t>наводити аргументи на підтвердження власних думок, здійснювати аналіз та робити висновки;</w:t>
      </w:r>
      <w:r>
        <w:rPr>
          <w:rFonts w:ascii="Times New Roman" w:hAnsi="Times New Roman"/>
          <w:i/>
          <w:sz w:val="28"/>
          <w:szCs w:val="28"/>
          <w:lang w:val="uk-UA"/>
        </w:rPr>
        <w:t xml:space="preserve"> </w:t>
      </w:r>
      <w:r>
        <w:rPr>
          <w:rFonts w:ascii="Times New Roman" w:hAnsi="Times New Roman"/>
          <w:sz w:val="28"/>
          <w:szCs w:val="28"/>
          <w:lang w:val="uk-UA"/>
        </w:rPr>
        <w:t>при відповіді на усі питання</w:t>
      </w:r>
      <w:r w:rsidRPr="004B6388">
        <w:rPr>
          <w:rFonts w:ascii="Times New Roman" w:hAnsi="Times New Roman"/>
          <w:sz w:val="28"/>
          <w:szCs w:val="28"/>
          <w:lang w:val="uk-UA"/>
        </w:rPr>
        <w:t xml:space="preserve"> здатність юридично грамотно і послідовно тлумачити</w:t>
      </w:r>
      <w:r>
        <w:rPr>
          <w:rFonts w:ascii="Times New Roman" w:hAnsi="Times New Roman"/>
          <w:sz w:val="28"/>
          <w:szCs w:val="28"/>
          <w:lang w:val="uk-UA"/>
        </w:rPr>
        <w:t xml:space="preserve"> як теоретичний, так і</w:t>
      </w:r>
      <w:r w:rsidRPr="004B6388">
        <w:rPr>
          <w:rFonts w:ascii="Times New Roman" w:hAnsi="Times New Roman"/>
          <w:sz w:val="28"/>
          <w:szCs w:val="28"/>
          <w:lang w:val="uk-UA"/>
        </w:rPr>
        <w:t xml:space="preserve"> нормативний матеріал та володіти широким колом джерел</w:t>
      </w:r>
      <w:r>
        <w:rPr>
          <w:rFonts w:ascii="Times New Roman" w:hAnsi="Times New Roman"/>
          <w:sz w:val="28"/>
          <w:szCs w:val="28"/>
          <w:lang w:val="uk-UA"/>
        </w:rPr>
        <w:t xml:space="preserve"> навчальної і наукової літератури,  нормативних актів, міжнародно-правових договорів та інших джерел права</w:t>
      </w:r>
      <w:r w:rsidRPr="004B6388">
        <w:rPr>
          <w:rFonts w:ascii="Times New Roman" w:hAnsi="Times New Roman"/>
          <w:sz w:val="28"/>
          <w:szCs w:val="28"/>
          <w:lang w:val="uk-UA"/>
        </w:rPr>
        <w:t>;</w:t>
      </w:r>
      <w:r w:rsidRPr="00390902">
        <w:rPr>
          <w:rFonts w:ascii="Times New Roman" w:hAnsi="Times New Roman"/>
          <w:i/>
          <w:sz w:val="28"/>
          <w:szCs w:val="28"/>
          <w:lang w:val="uk-UA"/>
        </w:rPr>
        <w:t xml:space="preserve"> </w:t>
      </w:r>
    </w:p>
    <w:p w14:paraId="304A6F96" w14:textId="77777777" w:rsidR="00263D28" w:rsidRPr="00390902" w:rsidRDefault="00263D28" w:rsidP="00263D28">
      <w:pPr>
        <w:pStyle w:val="11"/>
        <w:numPr>
          <w:ilvl w:val="0"/>
          <w:numId w:val="1"/>
        </w:numPr>
        <w:spacing w:after="0" w:line="240" w:lineRule="auto"/>
        <w:ind w:left="0" w:firstLine="720"/>
        <w:jc w:val="both"/>
        <w:rPr>
          <w:rFonts w:ascii="Times New Roman" w:hAnsi="Times New Roman"/>
          <w:i/>
          <w:sz w:val="28"/>
          <w:szCs w:val="28"/>
          <w:lang w:val="uk-UA"/>
        </w:rPr>
      </w:pPr>
      <w:r w:rsidRPr="00390902">
        <w:rPr>
          <w:rFonts w:ascii="Times New Roman" w:hAnsi="Times New Roman"/>
          <w:sz w:val="28"/>
          <w:szCs w:val="28"/>
          <w:lang w:val="uk-UA"/>
        </w:rPr>
        <w:t>180-189 – високе знання базових доктринальних позицій з актуальних проблем теорії права; вміння самостійно характеризувати основні закономірності державно-правових явищ та оперувати загальнотеоретичним категоріальним апаратом; вміння давати послідовні, чіткі і логічно побудовані відповіді на основні та додаткові питання про різні юридичні явища; вміння вільно осмислювати задані питання та пов’язувати їх із суміжними проблемами, будувати зв’язки між теоретичним і практичним матеріалом; здатність юридично грамотно і послідовно тлумачити нормативний матеріал при відповіді на більшість питань та володіти широким колом джерел</w:t>
      </w:r>
      <w:r>
        <w:rPr>
          <w:rFonts w:ascii="Times New Roman" w:hAnsi="Times New Roman"/>
          <w:sz w:val="28"/>
          <w:szCs w:val="28"/>
          <w:lang w:val="uk-UA"/>
        </w:rPr>
        <w:t xml:space="preserve"> наукової літератури;</w:t>
      </w:r>
    </w:p>
    <w:p w14:paraId="32A787CA" w14:textId="77777777" w:rsidR="00263D28" w:rsidRPr="00390902" w:rsidRDefault="00263D28" w:rsidP="00263D28">
      <w:pPr>
        <w:pStyle w:val="11"/>
        <w:numPr>
          <w:ilvl w:val="0"/>
          <w:numId w:val="1"/>
        </w:numPr>
        <w:spacing w:after="0" w:line="240" w:lineRule="auto"/>
        <w:ind w:left="0" w:firstLine="720"/>
        <w:jc w:val="both"/>
        <w:rPr>
          <w:rFonts w:ascii="Times New Roman" w:hAnsi="Times New Roman"/>
          <w:i/>
          <w:sz w:val="28"/>
          <w:szCs w:val="28"/>
          <w:lang w:val="uk-UA"/>
        </w:rPr>
      </w:pPr>
      <w:r w:rsidRPr="00390902">
        <w:rPr>
          <w:rFonts w:ascii="Times New Roman" w:hAnsi="Times New Roman"/>
          <w:sz w:val="28"/>
          <w:szCs w:val="28"/>
          <w:lang w:val="uk-UA"/>
        </w:rPr>
        <w:t xml:space="preserve">170-179  – достатньо високе знання базових доктринальних позицій з актуальних проблем теорії права; вміння в цілому характеризувати основні </w:t>
      </w:r>
      <w:r w:rsidRPr="00390902">
        <w:rPr>
          <w:rFonts w:ascii="Times New Roman" w:hAnsi="Times New Roman"/>
          <w:sz w:val="28"/>
          <w:szCs w:val="28"/>
          <w:lang w:val="uk-UA"/>
        </w:rPr>
        <w:lastRenderedPageBreak/>
        <w:t xml:space="preserve">закономірності державно-правових явищ та оперувати загальнотеоретичним категоріальним апаратом; вміння давати послідовні, чіткі і логічно побудовані відповіді на більшість основних та додаткових питань про різні юридичні явища; вміння осмислювати задані питання та аналізувати їх, будувати певні зв’язки між теоретичним і практичним матеріалом; здатність юридично грамотно і належно тлумачити теоретичний матеріал </w:t>
      </w:r>
      <w:r>
        <w:rPr>
          <w:rFonts w:ascii="Times New Roman" w:hAnsi="Times New Roman"/>
          <w:sz w:val="28"/>
          <w:szCs w:val="28"/>
          <w:lang w:val="uk-UA"/>
        </w:rPr>
        <w:t xml:space="preserve">при відповіді на окремі питання </w:t>
      </w:r>
      <w:r w:rsidRPr="00390902">
        <w:rPr>
          <w:rFonts w:ascii="Times New Roman" w:hAnsi="Times New Roman"/>
          <w:sz w:val="28"/>
          <w:szCs w:val="28"/>
          <w:lang w:val="uk-UA"/>
        </w:rPr>
        <w:t>та володіти досить широким колом джерел</w:t>
      </w:r>
      <w:r>
        <w:rPr>
          <w:rFonts w:ascii="Times New Roman" w:hAnsi="Times New Roman"/>
          <w:sz w:val="28"/>
          <w:szCs w:val="28"/>
          <w:lang w:val="uk-UA"/>
        </w:rPr>
        <w:t xml:space="preserve"> навчальної та наукової літератури</w:t>
      </w:r>
      <w:r w:rsidRPr="00390902">
        <w:rPr>
          <w:rFonts w:ascii="Times New Roman" w:hAnsi="Times New Roman"/>
          <w:sz w:val="28"/>
          <w:szCs w:val="28"/>
          <w:lang w:val="uk-UA"/>
        </w:rPr>
        <w:t xml:space="preserve">; </w:t>
      </w:r>
    </w:p>
    <w:p w14:paraId="60110FFF" w14:textId="77777777" w:rsidR="00263D28" w:rsidRPr="009004EF"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sidRPr="009004EF">
        <w:rPr>
          <w:rFonts w:ascii="Times New Roman" w:hAnsi="Times New Roman"/>
          <w:sz w:val="28"/>
          <w:szCs w:val="28"/>
          <w:lang w:val="uk-UA"/>
        </w:rPr>
        <w:t>160-169</w:t>
      </w:r>
      <w:r>
        <w:rPr>
          <w:rFonts w:ascii="Times New Roman" w:hAnsi="Times New Roman"/>
          <w:sz w:val="28"/>
          <w:szCs w:val="28"/>
          <w:lang w:val="uk-UA"/>
        </w:rPr>
        <w:t xml:space="preserve"> </w:t>
      </w:r>
      <w:r w:rsidRPr="004B6388">
        <w:rPr>
          <w:rFonts w:ascii="Times New Roman" w:hAnsi="Times New Roman"/>
          <w:sz w:val="28"/>
          <w:szCs w:val="28"/>
          <w:lang w:val="uk-UA"/>
        </w:rPr>
        <w:t xml:space="preserve">– </w:t>
      </w:r>
      <w:r>
        <w:rPr>
          <w:rFonts w:ascii="Times New Roman" w:hAnsi="Times New Roman"/>
          <w:sz w:val="28"/>
          <w:szCs w:val="28"/>
          <w:lang w:val="uk-UA"/>
        </w:rPr>
        <w:t xml:space="preserve">достатньо </w:t>
      </w:r>
      <w:r w:rsidRPr="004B6388">
        <w:rPr>
          <w:rFonts w:ascii="Times New Roman" w:hAnsi="Times New Roman"/>
          <w:sz w:val="28"/>
          <w:szCs w:val="28"/>
          <w:lang w:val="uk-UA"/>
        </w:rPr>
        <w:t>добре знання базових елементів курсу теорії права, з окремими неточностями; в цілому добре володіння категоріальним апаратом т</w:t>
      </w:r>
      <w:r>
        <w:rPr>
          <w:rFonts w:ascii="Times New Roman" w:hAnsi="Times New Roman"/>
          <w:sz w:val="28"/>
          <w:szCs w:val="28"/>
          <w:lang w:val="uk-UA"/>
        </w:rPr>
        <w:t xml:space="preserve">еорії права та юридичної науки; </w:t>
      </w:r>
      <w:r w:rsidRPr="004B6388">
        <w:rPr>
          <w:rFonts w:ascii="Times New Roman" w:hAnsi="Times New Roman"/>
          <w:sz w:val="28"/>
          <w:szCs w:val="28"/>
          <w:lang w:val="uk-UA"/>
        </w:rPr>
        <w:t xml:space="preserve">здатність юридично грамотно і логічно тлумачити нормативний матеріал, з використанням під час </w:t>
      </w:r>
      <w:r>
        <w:rPr>
          <w:rFonts w:ascii="Times New Roman" w:hAnsi="Times New Roman"/>
          <w:sz w:val="28"/>
          <w:szCs w:val="28"/>
          <w:lang w:val="uk-UA"/>
        </w:rPr>
        <w:t>відповіді на іспиті матеріалу отриманого з</w:t>
      </w:r>
      <w:r w:rsidRPr="004B6388">
        <w:rPr>
          <w:rFonts w:ascii="Times New Roman" w:hAnsi="Times New Roman"/>
          <w:sz w:val="28"/>
          <w:szCs w:val="28"/>
          <w:lang w:val="uk-UA"/>
        </w:rPr>
        <w:t xml:space="preserve"> підручників</w:t>
      </w:r>
      <w:r>
        <w:rPr>
          <w:rFonts w:ascii="Times New Roman" w:hAnsi="Times New Roman"/>
          <w:sz w:val="28"/>
          <w:szCs w:val="28"/>
          <w:lang w:val="uk-UA"/>
        </w:rPr>
        <w:t xml:space="preserve"> та навчальних посібників із обмеженим залученням  </w:t>
      </w:r>
      <w:r w:rsidRPr="004B6388">
        <w:rPr>
          <w:rFonts w:ascii="Times New Roman" w:hAnsi="Times New Roman"/>
          <w:sz w:val="28"/>
          <w:szCs w:val="28"/>
          <w:lang w:val="uk-UA"/>
        </w:rPr>
        <w:t>монографічної літератури;</w:t>
      </w:r>
    </w:p>
    <w:p w14:paraId="099F8BA6" w14:textId="77777777" w:rsidR="00263D28" w:rsidRPr="00873F65" w:rsidRDefault="00263D28" w:rsidP="00263D28">
      <w:pPr>
        <w:pStyle w:val="11"/>
        <w:numPr>
          <w:ilvl w:val="0"/>
          <w:numId w:val="1"/>
        </w:numPr>
        <w:spacing w:after="0" w:line="240" w:lineRule="auto"/>
        <w:ind w:left="0" w:firstLine="720"/>
        <w:jc w:val="both"/>
        <w:rPr>
          <w:rFonts w:ascii="Times New Roman" w:hAnsi="Times New Roman"/>
          <w:b/>
          <w:sz w:val="28"/>
          <w:szCs w:val="28"/>
          <w:lang w:val="uk-UA"/>
        </w:rPr>
      </w:pPr>
      <w:r>
        <w:rPr>
          <w:rFonts w:ascii="Times New Roman" w:hAnsi="Times New Roman"/>
          <w:sz w:val="28"/>
          <w:szCs w:val="28"/>
          <w:lang w:val="uk-UA"/>
        </w:rPr>
        <w:t xml:space="preserve">150-159 </w:t>
      </w:r>
      <w:r w:rsidRPr="004B6388">
        <w:rPr>
          <w:rFonts w:ascii="Times New Roman" w:hAnsi="Times New Roman"/>
          <w:sz w:val="28"/>
          <w:szCs w:val="28"/>
          <w:lang w:val="uk-UA"/>
        </w:rPr>
        <w:t>–</w:t>
      </w:r>
      <w:r>
        <w:rPr>
          <w:rFonts w:ascii="Times New Roman" w:hAnsi="Times New Roman"/>
          <w:sz w:val="28"/>
          <w:szCs w:val="28"/>
          <w:lang w:val="uk-UA"/>
        </w:rPr>
        <w:t xml:space="preserve"> належне</w:t>
      </w:r>
      <w:r w:rsidRPr="004B6388">
        <w:rPr>
          <w:rFonts w:ascii="Times New Roman" w:hAnsi="Times New Roman"/>
          <w:sz w:val="28"/>
          <w:szCs w:val="28"/>
          <w:lang w:val="uk-UA"/>
        </w:rPr>
        <w:t xml:space="preserve"> володіння </w:t>
      </w:r>
      <w:r>
        <w:rPr>
          <w:rFonts w:ascii="Times New Roman" w:hAnsi="Times New Roman"/>
          <w:sz w:val="28"/>
          <w:szCs w:val="28"/>
          <w:lang w:val="uk-UA"/>
        </w:rPr>
        <w:t>більшістю питань</w:t>
      </w:r>
      <w:r w:rsidRPr="004B6388">
        <w:rPr>
          <w:rFonts w:ascii="Times New Roman" w:hAnsi="Times New Roman"/>
          <w:sz w:val="28"/>
          <w:szCs w:val="28"/>
          <w:lang w:val="uk-UA"/>
        </w:rPr>
        <w:t xml:space="preserve"> навчальної дисципліни з незначними помилками, вільне оперування понятійним апаратом теорії права з окремими неточностями; відсутність суттєвих помилок та прогалин у відповідях на поставлені питання; в окремих випадках</w:t>
      </w:r>
      <w:r>
        <w:rPr>
          <w:rFonts w:ascii="Times New Roman" w:hAnsi="Times New Roman"/>
          <w:sz w:val="28"/>
          <w:szCs w:val="28"/>
          <w:lang w:val="uk-UA"/>
        </w:rPr>
        <w:t xml:space="preserve"> незначне</w:t>
      </w:r>
      <w:r w:rsidRPr="004B6388">
        <w:rPr>
          <w:rFonts w:ascii="Times New Roman" w:hAnsi="Times New Roman"/>
          <w:sz w:val="28"/>
          <w:szCs w:val="28"/>
          <w:lang w:val="uk-UA"/>
        </w:rPr>
        <w:t xml:space="preserve"> порушення внутрішніх логічних зв’язків; ви</w:t>
      </w:r>
      <w:r>
        <w:rPr>
          <w:rFonts w:ascii="Times New Roman" w:hAnsi="Times New Roman"/>
          <w:sz w:val="28"/>
          <w:szCs w:val="28"/>
          <w:lang w:val="uk-UA"/>
        </w:rPr>
        <w:t>користання під час відповіді на</w:t>
      </w:r>
      <w:r w:rsidRPr="004B6388">
        <w:rPr>
          <w:rFonts w:ascii="Times New Roman" w:hAnsi="Times New Roman"/>
          <w:sz w:val="28"/>
          <w:szCs w:val="28"/>
          <w:lang w:val="uk-UA"/>
        </w:rPr>
        <w:t xml:space="preserve"> </w:t>
      </w:r>
      <w:r>
        <w:rPr>
          <w:rFonts w:ascii="Times New Roman" w:hAnsi="Times New Roman"/>
          <w:sz w:val="28"/>
          <w:szCs w:val="28"/>
          <w:lang w:val="uk-UA"/>
        </w:rPr>
        <w:t>іспиті матеріалу отриманого виключно з</w:t>
      </w:r>
      <w:r w:rsidRPr="004B6388">
        <w:rPr>
          <w:rFonts w:ascii="Times New Roman" w:hAnsi="Times New Roman"/>
          <w:sz w:val="28"/>
          <w:szCs w:val="28"/>
          <w:lang w:val="uk-UA"/>
        </w:rPr>
        <w:t xml:space="preserve"> підручників</w:t>
      </w:r>
      <w:r>
        <w:rPr>
          <w:rFonts w:ascii="Times New Roman" w:hAnsi="Times New Roman"/>
          <w:sz w:val="28"/>
          <w:szCs w:val="28"/>
          <w:lang w:val="uk-UA"/>
        </w:rPr>
        <w:t xml:space="preserve"> та навчальних посібників</w:t>
      </w:r>
      <w:r w:rsidRPr="004B6388">
        <w:rPr>
          <w:rFonts w:ascii="Times New Roman" w:hAnsi="Times New Roman"/>
          <w:sz w:val="28"/>
          <w:szCs w:val="28"/>
          <w:lang w:val="uk-UA"/>
        </w:rPr>
        <w:t>;</w:t>
      </w:r>
      <w:r w:rsidRPr="001F41ED">
        <w:rPr>
          <w:rFonts w:ascii="Times New Roman" w:hAnsi="Times New Roman"/>
          <w:sz w:val="28"/>
          <w:szCs w:val="28"/>
          <w:lang w:val="uk-UA"/>
        </w:rPr>
        <w:t xml:space="preserve"> </w:t>
      </w:r>
    </w:p>
    <w:p w14:paraId="48BD02E5" w14:textId="77777777" w:rsidR="00263D28" w:rsidRPr="008620B0"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140-149 – достатнє володіння основними питаннями</w:t>
      </w:r>
      <w:r w:rsidRPr="009004EF">
        <w:rPr>
          <w:rFonts w:ascii="Times New Roman" w:hAnsi="Times New Roman"/>
          <w:sz w:val="28"/>
          <w:szCs w:val="28"/>
          <w:lang w:val="uk-UA"/>
        </w:rPr>
        <w:t xml:space="preserve"> навчальної ди</w:t>
      </w:r>
      <w:r>
        <w:rPr>
          <w:rFonts w:ascii="Times New Roman" w:hAnsi="Times New Roman"/>
          <w:sz w:val="28"/>
          <w:szCs w:val="28"/>
          <w:lang w:val="uk-UA"/>
        </w:rPr>
        <w:t>сципліни з незначними помилками;</w:t>
      </w:r>
      <w:r w:rsidRPr="009004EF">
        <w:rPr>
          <w:rFonts w:ascii="Times New Roman" w:hAnsi="Times New Roman"/>
          <w:sz w:val="28"/>
          <w:szCs w:val="28"/>
          <w:lang w:val="uk-UA"/>
        </w:rPr>
        <w:t xml:space="preserve"> </w:t>
      </w:r>
      <w:r>
        <w:rPr>
          <w:rFonts w:ascii="Times New Roman" w:hAnsi="Times New Roman"/>
          <w:sz w:val="28"/>
          <w:szCs w:val="28"/>
          <w:lang w:val="uk-UA"/>
        </w:rPr>
        <w:t>в цілому</w:t>
      </w:r>
      <w:r w:rsidRPr="009004EF">
        <w:rPr>
          <w:rFonts w:ascii="Times New Roman" w:hAnsi="Times New Roman"/>
          <w:sz w:val="28"/>
          <w:szCs w:val="28"/>
          <w:lang w:val="uk-UA"/>
        </w:rPr>
        <w:t xml:space="preserve"> оперування</w:t>
      </w:r>
      <w:r>
        <w:rPr>
          <w:rFonts w:ascii="Times New Roman" w:hAnsi="Times New Roman"/>
          <w:sz w:val="28"/>
          <w:szCs w:val="28"/>
          <w:lang w:val="uk-UA"/>
        </w:rPr>
        <w:t xml:space="preserve"> основним</w:t>
      </w:r>
      <w:r w:rsidRPr="009004EF">
        <w:rPr>
          <w:rFonts w:ascii="Times New Roman" w:hAnsi="Times New Roman"/>
          <w:sz w:val="28"/>
          <w:szCs w:val="28"/>
          <w:lang w:val="uk-UA"/>
        </w:rPr>
        <w:t xml:space="preserve"> понятійним апаратом теорії права з окремими неточностями</w:t>
      </w:r>
      <w:r>
        <w:rPr>
          <w:rFonts w:ascii="Times New Roman" w:hAnsi="Times New Roman"/>
          <w:sz w:val="28"/>
          <w:szCs w:val="28"/>
          <w:lang w:val="uk-UA"/>
        </w:rPr>
        <w:t xml:space="preserve">, використання не в повній мірі наукової термінології; </w:t>
      </w:r>
      <w:r w:rsidRPr="009004EF">
        <w:rPr>
          <w:rFonts w:ascii="Times New Roman" w:hAnsi="Times New Roman"/>
          <w:sz w:val="28"/>
          <w:szCs w:val="28"/>
          <w:lang w:val="uk-UA"/>
        </w:rPr>
        <w:t>відсутність суттєвих помилок та прогалин у відповідях на поставлені питання</w:t>
      </w:r>
      <w:r w:rsidRPr="001F41ED">
        <w:rPr>
          <w:rFonts w:ascii="Times New Roman" w:hAnsi="Times New Roman"/>
          <w:sz w:val="28"/>
          <w:szCs w:val="28"/>
          <w:lang w:val="uk-UA"/>
        </w:rPr>
        <w:t xml:space="preserve"> </w:t>
      </w:r>
      <w:r>
        <w:rPr>
          <w:rFonts w:ascii="Times New Roman" w:hAnsi="Times New Roman"/>
          <w:sz w:val="28"/>
          <w:szCs w:val="28"/>
          <w:lang w:val="uk-UA"/>
        </w:rPr>
        <w:t>при наявності окремих неістотних неточностей та незначних помилок;</w:t>
      </w:r>
      <w:r w:rsidRPr="009004EF">
        <w:rPr>
          <w:rFonts w:ascii="Times New Roman" w:hAnsi="Times New Roman"/>
          <w:sz w:val="28"/>
          <w:szCs w:val="28"/>
          <w:lang w:val="uk-UA"/>
        </w:rPr>
        <w:t xml:space="preserve"> в окремих випадках </w:t>
      </w:r>
      <w:r>
        <w:rPr>
          <w:rFonts w:ascii="Times New Roman" w:hAnsi="Times New Roman"/>
          <w:sz w:val="28"/>
          <w:szCs w:val="28"/>
          <w:lang w:val="uk-UA"/>
        </w:rPr>
        <w:t xml:space="preserve">наявне </w:t>
      </w:r>
      <w:r w:rsidRPr="009004EF">
        <w:rPr>
          <w:rFonts w:ascii="Times New Roman" w:hAnsi="Times New Roman"/>
          <w:sz w:val="28"/>
          <w:szCs w:val="28"/>
          <w:lang w:val="uk-UA"/>
        </w:rPr>
        <w:t xml:space="preserve">порушення внутрішніх логічних зв’язків; </w:t>
      </w:r>
      <w:r>
        <w:rPr>
          <w:rFonts w:ascii="Times New Roman" w:hAnsi="Times New Roman"/>
          <w:sz w:val="28"/>
          <w:szCs w:val="28"/>
          <w:lang w:val="uk-UA"/>
        </w:rPr>
        <w:t>використання під час відповіді</w:t>
      </w:r>
      <w:r w:rsidRPr="009004EF">
        <w:rPr>
          <w:rFonts w:ascii="Times New Roman" w:hAnsi="Times New Roman"/>
          <w:sz w:val="28"/>
          <w:szCs w:val="28"/>
          <w:lang w:val="uk-UA"/>
        </w:rPr>
        <w:t xml:space="preserve"> виключно матеріалів підручників</w:t>
      </w:r>
      <w:r>
        <w:rPr>
          <w:rFonts w:ascii="Times New Roman" w:hAnsi="Times New Roman"/>
          <w:sz w:val="28"/>
          <w:szCs w:val="28"/>
          <w:lang w:val="uk-UA"/>
        </w:rPr>
        <w:t xml:space="preserve"> та навчальних посібників</w:t>
      </w:r>
      <w:r w:rsidRPr="009004EF">
        <w:rPr>
          <w:rFonts w:ascii="Times New Roman" w:hAnsi="Times New Roman"/>
          <w:sz w:val="28"/>
          <w:szCs w:val="28"/>
          <w:lang w:val="uk-UA"/>
        </w:rPr>
        <w:t>;</w:t>
      </w:r>
    </w:p>
    <w:p w14:paraId="1624EFC0" w14:textId="77777777" w:rsidR="00263D28" w:rsidRPr="009004EF"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sidRPr="009004EF">
        <w:rPr>
          <w:rFonts w:ascii="Times New Roman" w:hAnsi="Times New Roman"/>
          <w:sz w:val="28"/>
          <w:szCs w:val="28"/>
          <w:lang w:val="uk-UA"/>
        </w:rPr>
        <w:t>130-139 - задовільне знання ключових питань спеціальності; у цілому правильна, проте недостатня аргументація власної позиції під час відповіді; недостатня обізнаність у доктринальних поглядах на питання курсу,</w:t>
      </w:r>
      <w:r>
        <w:rPr>
          <w:rFonts w:ascii="Times New Roman" w:hAnsi="Times New Roman"/>
          <w:sz w:val="28"/>
          <w:szCs w:val="28"/>
          <w:lang w:val="uk-UA"/>
        </w:rPr>
        <w:t xml:space="preserve"> окремі</w:t>
      </w:r>
      <w:r w:rsidRPr="009004EF">
        <w:rPr>
          <w:rFonts w:ascii="Times New Roman" w:hAnsi="Times New Roman"/>
          <w:sz w:val="28"/>
          <w:szCs w:val="28"/>
          <w:lang w:val="uk-UA"/>
        </w:rPr>
        <w:t xml:space="preserve"> порушення логічної послідовності під час відповіді на</w:t>
      </w:r>
      <w:r>
        <w:rPr>
          <w:rFonts w:ascii="Times New Roman" w:hAnsi="Times New Roman"/>
          <w:sz w:val="28"/>
          <w:szCs w:val="28"/>
          <w:lang w:val="uk-UA"/>
        </w:rPr>
        <w:t xml:space="preserve"> основні,</w:t>
      </w:r>
      <w:r w:rsidRPr="009004EF">
        <w:rPr>
          <w:rFonts w:ascii="Times New Roman" w:hAnsi="Times New Roman"/>
          <w:sz w:val="28"/>
          <w:szCs w:val="28"/>
          <w:lang w:val="uk-UA"/>
        </w:rPr>
        <w:t xml:space="preserve"> додаткові та уточнюючі запитання; </w:t>
      </w:r>
      <w:r>
        <w:rPr>
          <w:rFonts w:ascii="Times New Roman" w:hAnsi="Times New Roman"/>
          <w:sz w:val="28"/>
          <w:szCs w:val="28"/>
          <w:lang w:val="uk-UA"/>
        </w:rPr>
        <w:t xml:space="preserve">певна </w:t>
      </w:r>
      <w:r w:rsidRPr="009004EF">
        <w:rPr>
          <w:rFonts w:ascii="Times New Roman" w:hAnsi="Times New Roman"/>
          <w:sz w:val="28"/>
          <w:szCs w:val="28"/>
          <w:lang w:val="uk-UA"/>
        </w:rPr>
        <w:t>неспроможність вільно оперувати матеріалом, осмислювати його та пов’язувати із суміжними питаннями (проблемами)</w:t>
      </w:r>
      <w:r>
        <w:rPr>
          <w:rFonts w:ascii="Times New Roman" w:hAnsi="Times New Roman"/>
          <w:sz w:val="28"/>
          <w:szCs w:val="28"/>
          <w:lang w:val="uk-UA"/>
        </w:rPr>
        <w:t xml:space="preserve"> та реалізації їх у практичній сфері</w:t>
      </w:r>
      <w:r w:rsidRPr="009004EF">
        <w:rPr>
          <w:rFonts w:ascii="Times New Roman" w:hAnsi="Times New Roman"/>
          <w:sz w:val="28"/>
          <w:szCs w:val="28"/>
          <w:lang w:val="uk-UA"/>
        </w:rPr>
        <w:t>;</w:t>
      </w:r>
    </w:p>
    <w:p w14:paraId="220E4316" w14:textId="77777777" w:rsidR="00263D2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120-129 - </w:t>
      </w:r>
      <w:r w:rsidRPr="004B6388">
        <w:rPr>
          <w:rFonts w:ascii="Times New Roman" w:hAnsi="Times New Roman"/>
          <w:sz w:val="28"/>
          <w:szCs w:val="28"/>
          <w:lang w:val="uk-UA"/>
        </w:rPr>
        <w:t xml:space="preserve">задовільне знання </w:t>
      </w:r>
      <w:r>
        <w:rPr>
          <w:rFonts w:ascii="Times New Roman" w:hAnsi="Times New Roman"/>
          <w:sz w:val="28"/>
          <w:szCs w:val="28"/>
          <w:lang w:val="uk-UA"/>
        </w:rPr>
        <w:t xml:space="preserve">основних </w:t>
      </w:r>
      <w:r w:rsidRPr="004B6388">
        <w:rPr>
          <w:rFonts w:ascii="Times New Roman" w:hAnsi="Times New Roman"/>
          <w:sz w:val="28"/>
          <w:szCs w:val="28"/>
          <w:lang w:val="uk-UA"/>
        </w:rPr>
        <w:t>ключови</w:t>
      </w:r>
      <w:r>
        <w:rPr>
          <w:rFonts w:ascii="Times New Roman" w:hAnsi="Times New Roman"/>
          <w:sz w:val="28"/>
          <w:szCs w:val="28"/>
          <w:lang w:val="uk-UA"/>
        </w:rPr>
        <w:t>х питань спеціальності; частково</w:t>
      </w:r>
      <w:r w:rsidRPr="004B6388">
        <w:rPr>
          <w:rFonts w:ascii="Times New Roman" w:hAnsi="Times New Roman"/>
          <w:sz w:val="28"/>
          <w:szCs w:val="28"/>
          <w:lang w:val="uk-UA"/>
        </w:rPr>
        <w:t xml:space="preserve"> правильна, проте недостатня аргументація власної позиц</w:t>
      </w:r>
      <w:r>
        <w:rPr>
          <w:rFonts w:ascii="Times New Roman" w:hAnsi="Times New Roman"/>
          <w:sz w:val="28"/>
          <w:szCs w:val="28"/>
          <w:lang w:val="uk-UA"/>
        </w:rPr>
        <w:t>ії під час відповіді;</w:t>
      </w:r>
      <w:r w:rsidRPr="004B6388">
        <w:rPr>
          <w:rFonts w:ascii="Times New Roman" w:hAnsi="Times New Roman"/>
          <w:sz w:val="28"/>
          <w:szCs w:val="28"/>
          <w:lang w:val="uk-UA"/>
        </w:rPr>
        <w:t xml:space="preserve"> обізнаність у</w:t>
      </w:r>
      <w:r>
        <w:rPr>
          <w:rFonts w:ascii="Times New Roman" w:hAnsi="Times New Roman"/>
          <w:sz w:val="28"/>
          <w:szCs w:val="28"/>
          <w:lang w:val="uk-UA"/>
        </w:rPr>
        <w:t xml:space="preserve"> окремих основ</w:t>
      </w:r>
      <w:r w:rsidRPr="004B6388">
        <w:rPr>
          <w:rFonts w:ascii="Times New Roman" w:hAnsi="Times New Roman"/>
          <w:sz w:val="28"/>
          <w:szCs w:val="28"/>
          <w:lang w:val="uk-UA"/>
        </w:rPr>
        <w:t xml:space="preserve">них поглядах на питання курсу, порушення логічної послідовності під час відповіді на додаткові та уточнюючі </w:t>
      </w:r>
      <w:r>
        <w:rPr>
          <w:rFonts w:ascii="Times New Roman" w:hAnsi="Times New Roman"/>
          <w:sz w:val="28"/>
          <w:szCs w:val="28"/>
          <w:lang w:val="uk-UA"/>
        </w:rPr>
        <w:t>запитання; дуже низька спроможність</w:t>
      </w:r>
      <w:r w:rsidRPr="004B6388">
        <w:rPr>
          <w:rFonts w:ascii="Times New Roman" w:hAnsi="Times New Roman"/>
          <w:sz w:val="28"/>
          <w:szCs w:val="28"/>
          <w:lang w:val="uk-UA"/>
        </w:rPr>
        <w:t xml:space="preserve"> оперувати матеріалом</w:t>
      </w:r>
      <w:r>
        <w:rPr>
          <w:rFonts w:ascii="Times New Roman" w:hAnsi="Times New Roman"/>
          <w:sz w:val="28"/>
          <w:szCs w:val="28"/>
          <w:lang w:val="uk-UA"/>
        </w:rPr>
        <w:t xml:space="preserve"> курсу</w:t>
      </w:r>
      <w:r w:rsidRPr="004B6388">
        <w:rPr>
          <w:rFonts w:ascii="Times New Roman" w:hAnsi="Times New Roman"/>
          <w:sz w:val="28"/>
          <w:szCs w:val="28"/>
          <w:lang w:val="uk-UA"/>
        </w:rPr>
        <w:t>, ос</w:t>
      </w:r>
      <w:r>
        <w:rPr>
          <w:rFonts w:ascii="Times New Roman" w:hAnsi="Times New Roman"/>
          <w:sz w:val="28"/>
          <w:szCs w:val="28"/>
          <w:lang w:val="uk-UA"/>
        </w:rPr>
        <w:t xml:space="preserve">мислювати його та пов’язувати </w:t>
      </w:r>
      <w:r w:rsidRPr="004B6388">
        <w:rPr>
          <w:rFonts w:ascii="Times New Roman" w:hAnsi="Times New Roman"/>
          <w:sz w:val="28"/>
          <w:szCs w:val="28"/>
          <w:lang w:val="uk-UA"/>
        </w:rPr>
        <w:t xml:space="preserve"> </w:t>
      </w:r>
      <w:r>
        <w:rPr>
          <w:rFonts w:ascii="Times New Roman" w:hAnsi="Times New Roman"/>
          <w:sz w:val="28"/>
          <w:szCs w:val="28"/>
          <w:lang w:val="uk-UA"/>
        </w:rPr>
        <w:t>питання положень теорії права із суміжними питаннями (проблемами) та реалізації їх в практичній сфері</w:t>
      </w:r>
      <w:r w:rsidRPr="004B6388">
        <w:rPr>
          <w:rFonts w:ascii="Times New Roman" w:hAnsi="Times New Roman"/>
          <w:sz w:val="28"/>
          <w:szCs w:val="28"/>
          <w:lang w:val="uk-UA"/>
        </w:rPr>
        <w:t>;</w:t>
      </w:r>
    </w:p>
    <w:p w14:paraId="18306E86" w14:textId="77777777" w:rsidR="00263D28" w:rsidRPr="00D01E01"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110-119 –</w:t>
      </w:r>
      <w:r w:rsidRPr="004B6388">
        <w:rPr>
          <w:rFonts w:ascii="Times New Roman" w:hAnsi="Times New Roman"/>
          <w:sz w:val="28"/>
          <w:szCs w:val="28"/>
          <w:lang w:val="uk-UA"/>
        </w:rPr>
        <w:t xml:space="preserve"> </w:t>
      </w:r>
      <w:r w:rsidRPr="00D01E01">
        <w:rPr>
          <w:rFonts w:ascii="Times New Roman" w:hAnsi="Times New Roman"/>
          <w:sz w:val="28"/>
          <w:szCs w:val="28"/>
          <w:lang w:val="uk-UA"/>
        </w:rPr>
        <w:t xml:space="preserve">фрагментарне, поверхневе (без достатніх аргументації та обґрунтування) знання ключових питань спеціальності без розкриття їх змісту і здатності до вирішення практичних завдань;  наявність тільки початкових знань у доктринальних поглядах на питання курсу, значні порушення логічної послідовності під час відповіді на основні, додаткові та уточнюючі запитання; </w:t>
      </w:r>
      <w:r>
        <w:rPr>
          <w:rFonts w:ascii="Times New Roman" w:hAnsi="Times New Roman"/>
          <w:sz w:val="28"/>
          <w:szCs w:val="28"/>
          <w:lang w:val="uk-UA"/>
        </w:rPr>
        <w:lastRenderedPageBreak/>
        <w:t>початкова</w:t>
      </w:r>
      <w:r w:rsidRPr="00D01E01">
        <w:rPr>
          <w:rFonts w:ascii="Times New Roman" w:hAnsi="Times New Roman"/>
          <w:sz w:val="28"/>
          <w:szCs w:val="28"/>
          <w:lang w:val="uk-UA"/>
        </w:rPr>
        <w:t xml:space="preserve"> спроможність оперувати матеріалом курсу, осмислювати його та пов’язувати із суміжними питаннями (проблемами)</w:t>
      </w:r>
      <w:r>
        <w:rPr>
          <w:rFonts w:ascii="Times New Roman" w:hAnsi="Times New Roman"/>
          <w:sz w:val="28"/>
          <w:szCs w:val="28"/>
          <w:lang w:val="uk-UA"/>
        </w:rPr>
        <w:t xml:space="preserve"> та реалізації їх в практичній сфері</w:t>
      </w:r>
      <w:r w:rsidRPr="00D01E01">
        <w:rPr>
          <w:rFonts w:ascii="Times New Roman" w:hAnsi="Times New Roman"/>
          <w:sz w:val="28"/>
          <w:szCs w:val="28"/>
          <w:lang w:val="uk-UA"/>
        </w:rPr>
        <w:t xml:space="preserve">; </w:t>
      </w:r>
    </w:p>
    <w:p w14:paraId="150CC1C1" w14:textId="77777777" w:rsidR="00263D28" w:rsidRPr="004B6388" w:rsidRDefault="00263D28" w:rsidP="00263D28">
      <w:pPr>
        <w:pStyle w:val="11"/>
        <w:numPr>
          <w:ilvl w:val="0"/>
          <w:numId w:val="1"/>
        </w:numPr>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109</w:t>
      </w:r>
      <w:r w:rsidRPr="004B6388">
        <w:rPr>
          <w:rFonts w:ascii="Times New Roman" w:hAnsi="Times New Roman"/>
          <w:sz w:val="28"/>
          <w:szCs w:val="28"/>
          <w:lang w:val="uk-UA"/>
        </w:rPr>
        <w:t xml:space="preserve"> і менше (незадовільно) – незнання ключових питань спеціальності; наявність грубих помилок у відповідях на основні та додаткові питання; нездатність логічно викладати матеріал; незначне володіння понятійним апаратом; нездатність відповідати на уточнюючі запитання.</w:t>
      </w:r>
    </w:p>
    <w:p w14:paraId="2571CFFF" w14:textId="77777777" w:rsidR="00A94C9A" w:rsidRPr="004B6388" w:rsidRDefault="00A94C9A" w:rsidP="00A94C9A">
      <w:pPr>
        <w:pStyle w:val="a4"/>
        <w:ind w:firstLine="709"/>
        <w:jc w:val="both"/>
        <w:rPr>
          <w:b/>
          <w:sz w:val="24"/>
          <w:szCs w:val="24"/>
          <w:u w:val="single"/>
        </w:rPr>
      </w:pPr>
    </w:p>
    <w:p w14:paraId="1A453D09"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 xml:space="preserve">2. ПРОГРАМА НАВЧАЛЬНОЇ ДИСЦИПЛІНИ </w:t>
      </w:r>
    </w:p>
    <w:p w14:paraId="6D433C1D" w14:textId="77777777" w:rsidR="00A94C9A" w:rsidRPr="004B6388" w:rsidRDefault="00A94C9A" w:rsidP="00A94C9A">
      <w:pPr>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«Теорія права»</w:t>
      </w:r>
    </w:p>
    <w:p w14:paraId="47660711" w14:textId="77777777" w:rsidR="00A94C9A" w:rsidRPr="004B6388" w:rsidRDefault="00A94C9A" w:rsidP="00A94C9A">
      <w:pPr>
        <w:pStyle w:val="a4"/>
        <w:ind w:firstLine="709"/>
        <w:jc w:val="both"/>
        <w:rPr>
          <w:b/>
          <w:u w:val="single"/>
        </w:rPr>
      </w:pPr>
    </w:p>
    <w:p w14:paraId="3029EB9F" w14:textId="77777777" w:rsidR="00A94C9A" w:rsidRPr="004B6388" w:rsidRDefault="00A94C9A" w:rsidP="00A94C9A">
      <w:pPr>
        <w:pStyle w:val="a4"/>
        <w:ind w:firstLine="709"/>
        <w:jc w:val="both"/>
        <w:rPr>
          <w:b/>
        </w:rPr>
      </w:pPr>
      <w:r w:rsidRPr="004B6388">
        <w:rPr>
          <w:b/>
        </w:rPr>
        <w:t>1.  Загальна теорія права як юридична наука.</w:t>
      </w:r>
    </w:p>
    <w:p w14:paraId="53410170" w14:textId="77777777" w:rsidR="00A94C9A" w:rsidRPr="004B6388" w:rsidRDefault="00A94C9A" w:rsidP="00A94C9A">
      <w:pPr>
        <w:pStyle w:val="a4"/>
        <w:ind w:firstLine="709"/>
        <w:jc w:val="both"/>
      </w:pPr>
      <w:r w:rsidRPr="004B6388">
        <w:t>Особливості соціального знання (конвенційність, включеність суб’єкта пізнання у соціальну дійсність, обмеженість експерименту тощо).</w:t>
      </w:r>
    </w:p>
    <w:p w14:paraId="7FE0F4E2" w14:textId="77777777" w:rsidR="00A94C9A" w:rsidRPr="004B6388" w:rsidRDefault="00A94C9A" w:rsidP="00A94C9A">
      <w:pPr>
        <w:pStyle w:val="a4"/>
        <w:ind w:firstLine="709"/>
        <w:jc w:val="both"/>
      </w:pPr>
      <w:r w:rsidRPr="004B6388">
        <w:t xml:space="preserve">Система юридичних наук. Теоретичне значення загальної теорії права. Практичне значення теоретичного знання (наприклад, значення концепції верховенства права для його вимірювання) </w:t>
      </w:r>
    </w:p>
    <w:p w14:paraId="741F8214" w14:textId="77777777" w:rsidR="00A94C9A" w:rsidRPr="004B6388" w:rsidRDefault="00A94C9A" w:rsidP="00A94C9A">
      <w:pPr>
        <w:pStyle w:val="a4"/>
        <w:ind w:firstLine="709"/>
        <w:jc w:val="both"/>
      </w:pPr>
      <w:r w:rsidRPr="004B6388">
        <w:t>Закономірні і випадкові зв’язки між правовими явищами, їх форми. Юридичні поняття і категорії та їх роль у нормотворчості, правотлумаченні, правозастосуванні.</w:t>
      </w:r>
    </w:p>
    <w:p w14:paraId="77CE1C65" w14:textId="77777777" w:rsidR="00A94C9A" w:rsidRPr="004B6388" w:rsidRDefault="00A94C9A" w:rsidP="00A94C9A">
      <w:pPr>
        <w:pStyle w:val="a4"/>
        <w:ind w:firstLine="709"/>
        <w:jc w:val="both"/>
      </w:pPr>
      <w:r w:rsidRPr="004B6388">
        <w:t xml:space="preserve">Функції теорії права: пізнавальна, евристична, наукового прогнозування, допомоги практиці, світоглядна, інтегративна, методологічна. </w:t>
      </w:r>
    </w:p>
    <w:p w14:paraId="39243485" w14:textId="77777777" w:rsidR="00A94C9A" w:rsidRPr="004B6388" w:rsidRDefault="00A94C9A" w:rsidP="00A94C9A">
      <w:pPr>
        <w:pStyle w:val="a4"/>
        <w:ind w:firstLine="709"/>
        <w:jc w:val="both"/>
      </w:pPr>
    </w:p>
    <w:p w14:paraId="3CFFA676" w14:textId="77777777" w:rsidR="00A94C9A" w:rsidRPr="00C276E0" w:rsidRDefault="00A94C9A" w:rsidP="00A94C9A">
      <w:pPr>
        <w:pStyle w:val="a4"/>
        <w:ind w:firstLine="709"/>
        <w:jc w:val="both"/>
        <w:rPr>
          <w:b/>
        </w:rPr>
      </w:pPr>
      <w:r w:rsidRPr="00C276E0">
        <w:rPr>
          <w:b/>
        </w:rPr>
        <w:t xml:space="preserve">2. Соціальна ґенеза права . </w:t>
      </w:r>
    </w:p>
    <w:p w14:paraId="36A1D608" w14:textId="77777777" w:rsidR="00A94C9A" w:rsidRPr="004B6388" w:rsidRDefault="00A94C9A" w:rsidP="00A94C9A">
      <w:pPr>
        <w:pStyle w:val="a4"/>
        <w:ind w:firstLine="709"/>
        <w:jc w:val="both"/>
      </w:pPr>
      <w:r w:rsidRPr="00C276E0">
        <w:t>Право як соціальне явище</w:t>
      </w:r>
      <w:r w:rsidRPr="004B6388">
        <w:t>. Антрополого-соціальні причини виникнення права. Людина як соціальна істота. Додержавне (архаїчне) і державне право. Мононорми первісного суспільства. Передумови виникнення держави. Право у державно організованому суспільстві. Чинники соціальної ґенези права і теорії походження права.</w:t>
      </w:r>
    </w:p>
    <w:p w14:paraId="799CD096" w14:textId="77777777" w:rsidR="00A94C9A" w:rsidRPr="004B6388" w:rsidRDefault="00A94C9A" w:rsidP="00A94C9A">
      <w:pPr>
        <w:pStyle w:val="a4"/>
        <w:ind w:firstLine="709"/>
        <w:jc w:val="both"/>
      </w:pPr>
      <w:r w:rsidRPr="004B6388">
        <w:t>Право та інші соціальні феномени. Співвідношення права і моралі. Ідея універсальної моралі та універсалізм права. Проблема правового регулювання сфери моралі: юридичний моралізм і правовий лібералізм. Проблема необхідного зв’язку права і моралі: правовий позитивізм та непозитивізм. Право і політика. Людина як політична істота. Право як політичне явище. Взаємовідносини права і політики. Право і сила. Домінування політики над правом vs принцип верховенства права. Релігія як соціальний регулятор. Генетичний зв’язок права і релігії. Взаємозв’язок права та економіки: класична політична економія, марксизм, економічний аналіз права. Завдання права у сфері економіки на сучасному етапі.</w:t>
      </w:r>
    </w:p>
    <w:p w14:paraId="0FFB08F9" w14:textId="77777777" w:rsidR="00A94C9A" w:rsidRDefault="00A94C9A" w:rsidP="00A94C9A">
      <w:pPr>
        <w:pStyle w:val="a4"/>
        <w:ind w:firstLine="709"/>
        <w:jc w:val="both"/>
        <w:rPr>
          <w:b/>
          <w:lang w:val="ru-RU"/>
        </w:rPr>
      </w:pPr>
    </w:p>
    <w:p w14:paraId="2C940350" w14:textId="77777777" w:rsidR="00A94C9A" w:rsidRPr="004B6388" w:rsidRDefault="00A94C9A" w:rsidP="00A94C9A">
      <w:pPr>
        <w:pStyle w:val="a4"/>
        <w:ind w:firstLine="709"/>
        <w:jc w:val="both"/>
        <w:rPr>
          <w:b/>
        </w:rPr>
      </w:pPr>
      <w:r>
        <w:rPr>
          <w:b/>
          <w:lang w:val="ru-RU"/>
        </w:rPr>
        <w:t>3</w:t>
      </w:r>
      <w:r w:rsidRPr="004B6388">
        <w:rPr>
          <w:b/>
        </w:rPr>
        <w:t xml:space="preserve">. Правові цінності. </w:t>
      </w:r>
    </w:p>
    <w:p w14:paraId="454FD925" w14:textId="77777777" w:rsidR="00A94C9A" w:rsidRPr="004B6388" w:rsidRDefault="00A94C9A" w:rsidP="00A94C9A">
      <w:pPr>
        <w:pStyle w:val="a4"/>
        <w:ind w:firstLine="709"/>
        <w:jc w:val="both"/>
      </w:pPr>
      <w:r w:rsidRPr="004B6388">
        <w:t>Поняття свободи. Історичний розвиток парадигми свободи. Права людини як безпосередній вираз свободи. Визначення мінімальної сфери особистої свободи. Підстави для обмеження свободи: запобігання шкоди, петерналістські та моралістські закони. Загрози для свободи в умовах недемократичних державних режимів. Прояви свободи в різних галузях права.</w:t>
      </w:r>
    </w:p>
    <w:p w14:paraId="234A4C6A" w14:textId="77777777" w:rsidR="00A94C9A" w:rsidRPr="004B6388" w:rsidRDefault="00A94C9A" w:rsidP="00A94C9A">
      <w:pPr>
        <w:pStyle w:val="a4"/>
        <w:ind w:firstLine="709"/>
        <w:jc w:val="both"/>
      </w:pPr>
      <w:r w:rsidRPr="004B6388">
        <w:lastRenderedPageBreak/>
        <w:t>Зміст рівності. Ставлення до рівності в різні історичні часи. Рівність можливостей. Формальна рівність: принцип рівності прав і обов’язків людини, принцип рівності перед законом, принцип рівності перед судом. Фактична (реальна) рівність: принцип диференціації правового регулювання та принцип позитивної дискримінації.</w:t>
      </w:r>
    </w:p>
    <w:p w14:paraId="74624E87" w14:textId="77777777" w:rsidR="00A94C9A" w:rsidRPr="004B6388" w:rsidRDefault="00A94C9A" w:rsidP="00A94C9A">
      <w:pPr>
        <w:pStyle w:val="a4"/>
        <w:ind w:firstLine="709"/>
        <w:jc w:val="both"/>
      </w:pPr>
      <w:r w:rsidRPr="004B6388">
        <w:t>Поняття справедливості. Різноаспектність справедливості: об’єктивна (соціальна) та суб’єктивна (особиста); формальна, змістовна та процедурна справедливість. Співвідношення права та справедливості. Роль справедливості у правовому регулюванні.</w:t>
      </w:r>
    </w:p>
    <w:p w14:paraId="7A6B90F1" w14:textId="77777777" w:rsidR="00A94C9A" w:rsidRPr="004B6388" w:rsidRDefault="00A94C9A" w:rsidP="00A94C9A">
      <w:pPr>
        <w:pStyle w:val="a4"/>
        <w:ind w:firstLine="709"/>
        <w:jc w:val="both"/>
      </w:pPr>
      <w:r w:rsidRPr="004B6388">
        <w:t>Сенс гуманізму. Людина як найвища соціальна цінність. Розвиток ідеї гуманізму в праві. Вплив принципу гуманізму на формування різних інститутів права. Гуманізм у різних галузях права: медичному, кримінальному, кримінально-процесуальному, кримінально-виконавчому.</w:t>
      </w:r>
    </w:p>
    <w:p w14:paraId="0BA47028" w14:textId="77777777" w:rsidR="00A94C9A" w:rsidRPr="004B6388" w:rsidRDefault="00A94C9A" w:rsidP="00A94C9A">
      <w:pPr>
        <w:pStyle w:val="a4"/>
        <w:ind w:firstLine="709"/>
        <w:jc w:val="both"/>
      </w:pPr>
    </w:p>
    <w:p w14:paraId="3E6F52B9" w14:textId="77777777" w:rsidR="00A94C9A" w:rsidRPr="004B6388" w:rsidRDefault="00A94C9A" w:rsidP="00A94C9A">
      <w:pPr>
        <w:pStyle w:val="a4"/>
        <w:ind w:firstLine="709"/>
        <w:jc w:val="both"/>
        <w:rPr>
          <w:b/>
        </w:rPr>
      </w:pPr>
      <w:r>
        <w:rPr>
          <w:b/>
          <w:lang w:val="ru-RU"/>
        </w:rPr>
        <w:t>4</w:t>
      </w:r>
      <w:r w:rsidRPr="004B6388">
        <w:rPr>
          <w:b/>
        </w:rPr>
        <w:t xml:space="preserve">.  Поняття права. </w:t>
      </w:r>
    </w:p>
    <w:p w14:paraId="4FC552C8" w14:textId="77777777" w:rsidR="00A94C9A" w:rsidRPr="004B6388" w:rsidRDefault="00A94C9A" w:rsidP="00A94C9A">
      <w:pPr>
        <w:autoSpaceDE w:val="0"/>
        <w:autoSpaceDN w:val="0"/>
        <w:adjustRightInd w:val="0"/>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«Право примирення» первісної общини як прототип права. Раціоналізація управління та регулювання у давньогрецьких полісах. Витоки права та юридичної практики у стародавньому Римі. Формування правових інститутів у Середньовічній Європі та за Нового часу. Пріоритет гуманітарних цінностей після Другої Світової війни.</w:t>
      </w:r>
    </w:p>
    <w:p w14:paraId="600598B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hAnsi="Times New Roman"/>
          <w:sz w:val="28"/>
          <w:szCs w:val="28"/>
          <w:lang w:val="uk-UA"/>
        </w:rPr>
        <w:t>Термін право: власний інтерес, свобода волевиявлення,</w:t>
      </w:r>
      <w:r w:rsidRPr="004B6388">
        <w:rPr>
          <w:rFonts w:ascii="Times New Roman" w:eastAsia="TimesNewRomanPSMT" w:hAnsi="Times New Roman"/>
          <w:sz w:val="28"/>
          <w:szCs w:val="28"/>
          <w:lang w:val="uk-UA" w:eastAsia="en-US"/>
        </w:rPr>
        <w:t xml:space="preserve"> гарантованість власної поведінки, вимога до інших осіб, правила поведінки («правила гри»), правомірність (правильність), справедливість  (антипод свавілля), тощо. </w:t>
      </w:r>
    </w:p>
    <w:p w14:paraId="51C1CC46"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 xml:space="preserve">Основні концепції праворозуміння: природнє право, позитивне право, історична школа права, соціологічна школа права, правовий реалізм, комунікативна раціональність, інтегративна юриспруденція. </w:t>
      </w:r>
    </w:p>
    <w:p w14:paraId="12C6810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 xml:space="preserve">Поняття права. Об’єктивне і суб’єктивне в праві. Зміст і форма в праві. Форми існування права: звичаєве право, прецедентне право, договірне право, законодавство. Законодавство –  головний засіб проведення правової політики. Ознаки права: нормативність, визначеність, обов’язковість, забезпеченість примусом. </w:t>
      </w:r>
    </w:p>
    <w:p w14:paraId="6451D7F1"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r w:rsidRPr="004B6388">
        <w:rPr>
          <w:rFonts w:ascii="Times New Roman" w:eastAsia="TimesNewRomanPSMT" w:hAnsi="Times New Roman"/>
          <w:sz w:val="28"/>
          <w:szCs w:val="28"/>
          <w:lang w:val="uk-UA" w:eastAsia="en-US"/>
        </w:rPr>
        <w:t>Загальна функція права – регулювання суспільних відносин. Функції права: балансування соціальних інтересів,  моделювання поведінки, фіксації соціального статусу, розв’язання конфлікту, поновлення і компенсація, соціальної відплати.</w:t>
      </w:r>
    </w:p>
    <w:p w14:paraId="32D61AEF" w14:textId="77777777" w:rsidR="00A94C9A" w:rsidRPr="004B6388" w:rsidRDefault="00A94C9A" w:rsidP="00A94C9A">
      <w:pPr>
        <w:autoSpaceDE w:val="0"/>
        <w:autoSpaceDN w:val="0"/>
        <w:adjustRightInd w:val="0"/>
        <w:spacing w:after="0" w:line="240" w:lineRule="auto"/>
        <w:ind w:firstLine="709"/>
        <w:jc w:val="both"/>
        <w:rPr>
          <w:rFonts w:ascii="Times New Roman" w:eastAsia="TimesNewRomanPSMT" w:hAnsi="Times New Roman"/>
          <w:sz w:val="28"/>
          <w:szCs w:val="28"/>
          <w:lang w:val="uk-UA" w:eastAsia="en-US"/>
        </w:rPr>
      </w:pPr>
    </w:p>
    <w:p w14:paraId="5AD40941" w14:textId="77777777" w:rsidR="00A94C9A" w:rsidRPr="004B6388" w:rsidRDefault="00A94C9A" w:rsidP="00A94C9A">
      <w:pPr>
        <w:pStyle w:val="a4"/>
        <w:ind w:firstLine="709"/>
        <w:jc w:val="both"/>
      </w:pPr>
    </w:p>
    <w:p w14:paraId="1373F8EE" w14:textId="77777777" w:rsidR="00A94C9A" w:rsidRPr="004B6388" w:rsidRDefault="00A94C9A" w:rsidP="00A94C9A">
      <w:pPr>
        <w:pStyle w:val="a4"/>
        <w:ind w:firstLine="709"/>
        <w:jc w:val="both"/>
      </w:pPr>
      <w:r w:rsidRPr="004B6388">
        <w:rPr>
          <w:b/>
        </w:rPr>
        <w:t xml:space="preserve">5. Право і держава. </w:t>
      </w:r>
    </w:p>
    <w:p w14:paraId="63216EAB" w14:textId="77777777" w:rsidR="00A94C9A" w:rsidRPr="004B6388" w:rsidRDefault="00A94C9A" w:rsidP="00A94C9A">
      <w:pPr>
        <w:pStyle w:val="a4"/>
        <w:ind w:firstLine="709"/>
        <w:jc w:val="both"/>
        <w:rPr>
          <w:rStyle w:val="BodyTextChar"/>
          <w:sz w:val="28"/>
        </w:rPr>
      </w:pPr>
      <w:r w:rsidRPr="004B6388">
        <w:t xml:space="preserve">Влада як соціальне явище, її змістовні аспекти та види. </w:t>
      </w:r>
      <w:r w:rsidRPr="004B6388">
        <w:rPr>
          <w:rStyle w:val="m4981223554533662152s4"/>
        </w:rPr>
        <w:t>Публічна, політична, державна влада, їх співвідношення. Ознаки, компоненти та п</w:t>
      </w:r>
      <w:r w:rsidRPr="004B6388">
        <w:rPr>
          <w:rStyle w:val="BodyTextChar"/>
          <w:sz w:val="28"/>
        </w:rPr>
        <w:t>равові підстави державної влади. Співвідношення та взаємовплив державної влади і права. Право як цінність влади. Державні функції по відношенню до права. Державний примус, його правомірність.</w:t>
      </w:r>
    </w:p>
    <w:p w14:paraId="149F7668" w14:textId="77777777" w:rsidR="00A94C9A" w:rsidRPr="004B6388" w:rsidRDefault="00A94C9A" w:rsidP="00A94C9A">
      <w:pPr>
        <w:pStyle w:val="a4"/>
        <w:ind w:firstLine="709"/>
        <w:jc w:val="both"/>
      </w:pPr>
      <w:r w:rsidRPr="004B6388">
        <w:t xml:space="preserve">Поняття форми держави та її структура. Форма правління держави та її види. Республіка, монархія, їх види, змішані форми правління. Форми державного устрою. Унітарна та федеративна держави, їх ознаки та види. Конфедерація. Моделі форм держави. Державно-правовий режим, його види. </w:t>
      </w:r>
    </w:p>
    <w:p w14:paraId="448E36EB" w14:textId="77777777" w:rsidR="00A94C9A" w:rsidRPr="004B6388" w:rsidRDefault="00A94C9A" w:rsidP="00A94C9A">
      <w:pPr>
        <w:pStyle w:val="a4"/>
        <w:ind w:firstLine="709"/>
        <w:jc w:val="both"/>
      </w:pPr>
      <w:r w:rsidRPr="004B6388">
        <w:lastRenderedPageBreak/>
        <w:t xml:space="preserve">Поняття та ознаки правових форм діяльності інститутів публічної влади, як способів їх організації та функціонування. Правотворча, правозастосовна, установча, інтерпретаційна та контрольна форми діяльності держави. Юридичний процес як система правових форм діяльності держави, його ознаки та види. </w:t>
      </w:r>
    </w:p>
    <w:p w14:paraId="1EDDA59F" w14:textId="77777777" w:rsidR="00A94C9A" w:rsidRPr="004B6388" w:rsidRDefault="00A94C9A" w:rsidP="00A94C9A">
      <w:pPr>
        <w:pStyle w:val="a4"/>
        <w:ind w:firstLine="709"/>
        <w:jc w:val="both"/>
      </w:pPr>
      <w:r w:rsidRPr="004B6388">
        <w:t xml:space="preserve">Поняття та розвиток вчення про правову державу. Передумови правової державності (демократичний устрій держави, легітимність і правовий характер влади). Демократичні основи та сутнісні характеристики правової держави. Гарантування </w:t>
      </w:r>
      <w:r w:rsidRPr="004B6388">
        <w:rPr>
          <w:rFonts w:eastAsia="SimSun"/>
          <w:iCs/>
        </w:rPr>
        <w:t>невід’ємних прав і свобод людини. Верховенство права. Поділ державної влади. Н</w:t>
      </w:r>
      <w:r w:rsidRPr="004B6388">
        <w:rPr>
          <w:rFonts w:eastAsia="SimSun"/>
        </w:rPr>
        <w:t xml:space="preserve">езалежний </w:t>
      </w:r>
      <w:r w:rsidRPr="004B6388">
        <w:rPr>
          <w:rFonts w:eastAsia="SimSun"/>
          <w:iCs/>
        </w:rPr>
        <w:t>суд. Відповідальність держави.</w:t>
      </w:r>
      <w:r w:rsidRPr="004B6388">
        <w:t xml:space="preserve">  </w:t>
      </w:r>
    </w:p>
    <w:p w14:paraId="38278CD8" w14:textId="77777777" w:rsidR="00A94C9A" w:rsidRPr="004B6388" w:rsidRDefault="00A94C9A" w:rsidP="00A94C9A">
      <w:pPr>
        <w:pStyle w:val="a4"/>
        <w:ind w:firstLine="709"/>
        <w:jc w:val="both"/>
      </w:pPr>
      <w:r w:rsidRPr="004B6388">
        <w:t>Суспільний та правовий порядок. Ознаки та структура правопорядку. Різновиди правопорядку. Національний та міжнародний правопорядок.</w:t>
      </w:r>
    </w:p>
    <w:p w14:paraId="60530A44" w14:textId="77777777" w:rsidR="00A94C9A" w:rsidRDefault="00A94C9A" w:rsidP="00A94C9A">
      <w:pPr>
        <w:pStyle w:val="a4"/>
        <w:ind w:firstLine="709"/>
        <w:jc w:val="both"/>
        <w:rPr>
          <w:b/>
          <w:lang w:val="ru-RU"/>
        </w:rPr>
      </w:pPr>
    </w:p>
    <w:p w14:paraId="6CBDBDB3" w14:textId="77777777" w:rsidR="00A94C9A" w:rsidRPr="004B6388" w:rsidRDefault="00A94C9A" w:rsidP="00A94C9A">
      <w:pPr>
        <w:pStyle w:val="a4"/>
        <w:ind w:firstLine="709"/>
        <w:jc w:val="both"/>
        <w:rPr>
          <w:b/>
        </w:rPr>
      </w:pPr>
      <w:r>
        <w:rPr>
          <w:b/>
          <w:lang w:val="ru-RU"/>
        </w:rPr>
        <w:t>6</w:t>
      </w:r>
      <w:r w:rsidRPr="004B6388">
        <w:rPr>
          <w:b/>
        </w:rPr>
        <w:t>. Джерела права.</w:t>
      </w:r>
    </w:p>
    <w:p w14:paraId="4623648D" w14:textId="77777777" w:rsidR="00A94C9A" w:rsidRPr="004B6388" w:rsidRDefault="00A94C9A" w:rsidP="00A94C9A">
      <w:pPr>
        <w:spacing w:after="0" w:line="240" w:lineRule="auto"/>
        <w:ind w:firstLine="709"/>
        <w:jc w:val="both"/>
        <w:rPr>
          <w:rFonts w:ascii="Times New Roman" w:eastAsia="SimSun" w:hAnsi="Times New Roman"/>
          <w:sz w:val="28"/>
          <w:szCs w:val="28"/>
          <w:lang w:val="uk-UA"/>
        </w:rPr>
      </w:pPr>
      <w:r w:rsidRPr="004B6388">
        <w:rPr>
          <w:rFonts w:ascii="Times New Roman" w:hAnsi="Times New Roman"/>
          <w:sz w:val="28"/>
          <w:szCs w:val="28"/>
          <w:lang w:val="uk-UA"/>
        </w:rPr>
        <w:t>Форма права: поняття, ознаки, властивості та зміст. Історична та соціокультурна детермінованість форм (джерел) права. Джерела права в ідеалістичному, матеріальному та формально-юридичному значенні. Юридичні форми (джерела) права. Джерела права у різних традиціях права. Підходи до сучасного розуміння джерел права.</w:t>
      </w:r>
    </w:p>
    <w:p w14:paraId="56D55E0C"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 xml:space="preserve">Основні різновиди форм (джерел) права (нормативно-правовий акт, судовий прецедент, правовий звичай, нормативно-правовий договір, правова доктрина, судова практика). Принципи побудови системи форм (джерел) права. Системні зв’язки джерел права: генетичні, структурні, функціональні. Чинники формування системи форм (джерел) права. Рецепція джерел права. Динаміка джерел права в умовах глобалізації. </w:t>
      </w:r>
    </w:p>
    <w:p w14:paraId="5285D09E" w14:textId="77777777" w:rsidR="00A94C9A" w:rsidRPr="004B6388" w:rsidRDefault="00A94C9A" w:rsidP="00A94C9A">
      <w:pPr>
        <w:pStyle w:val="a8"/>
        <w:shd w:val="clear" w:color="auto" w:fill="FFFFFF"/>
        <w:tabs>
          <w:tab w:val="left" w:pos="567"/>
        </w:tabs>
        <w:spacing w:before="0" w:after="0"/>
        <w:ind w:firstLine="709"/>
        <w:jc w:val="both"/>
      </w:pPr>
      <w:r w:rsidRPr="004B6388">
        <w:t xml:space="preserve">Нормативно-правовий акт та його особливості. Нормативно-правовий договір як джерело права Колективні трудові договори і угоди. Адміністративний договір. Міжнародно-правовий договір. </w:t>
      </w:r>
      <w:r w:rsidRPr="004B6388">
        <w:rPr>
          <w:rFonts w:eastAsia="SimSun"/>
          <w:color w:val="000000"/>
        </w:rPr>
        <w:t xml:space="preserve">Поняття судового прецеденту. </w:t>
      </w:r>
      <w:r w:rsidRPr="004B6388">
        <w:t xml:space="preserve">Судовий прецедент в національному, європейському і міжнародному праві.  Доктрина усталеної судової практики. </w:t>
      </w:r>
      <w:r w:rsidRPr="004B6388">
        <w:rPr>
          <w:bCs/>
          <w:iCs/>
        </w:rPr>
        <w:t>Практика Європейського суду з прав людини як джерело права.</w:t>
      </w:r>
      <w:r w:rsidRPr="004B6388">
        <w:t xml:space="preserve"> Правовий звичай як історичне першоджерело права. Місце правового звичаю як джерела права у різних правових сім’ях сучасного світу. </w:t>
      </w:r>
    </w:p>
    <w:p w14:paraId="72A12A91" w14:textId="77777777" w:rsidR="00A94C9A" w:rsidRPr="004B6388" w:rsidRDefault="00A94C9A" w:rsidP="00A94C9A">
      <w:pPr>
        <w:spacing w:after="0" w:line="240" w:lineRule="auto"/>
        <w:ind w:firstLine="709"/>
        <w:jc w:val="both"/>
        <w:rPr>
          <w:rFonts w:ascii="Times New Roman" w:hAnsi="Times New Roman"/>
          <w:sz w:val="28"/>
          <w:szCs w:val="28"/>
          <w:lang w:val="uk-UA"/>
        </w:rPr>
      </w:pPr>
      <w:r w:rsidRPr="004B6388">
        <w:rPr>
          <w:rFonts w:ascii="Times New Roman" w:hAnsi="Times New Roman"/>
          <w:sz w:val="28"/>
          <w:szCs w:val="28"/>
          <w:lang w:val="uk-UA"/>
        </w:rPr>
        <w:t>Еволюція наукових уявлень про правову доктрину як джерело права. Правова доктрина та юридична наука: співвідношення та взаємодія. Правова доктрина в Україні.</w:t>
      </w:r>
    </w:p>
    <w:p w14:paraId="2BEAEF78" w14:textId="77777777" w:rsidR="00A94C9A" w:rsidRDefault="00A94C9A" w:rsidP="00A94C9A">
      <w:pPr>
        <w:pStyle w:val="a4"/>
        <w:ind w:firstLine="709"/>
        <w:jc w:val="both"/>
        <w:rPr>
          <w:b/>
          <w:lang w:val="ru-RU"/>
        </w:rPr>
      </w:pPr>
    </w:p>
    <w:p w14:paraId="6EF18C8F" w14:textId="77777777" w:rsidR="00A94C9A" w:rsidRPr="004B6388" w:rsidRDefault="00A94C9A" w:rsidP="00A94C9A">
      <w:pPr>
        <w:pStyle w:val="a4"/>
        <w:ind w:firstLine="709"/>
        <w:jc w:val="both"/>
        <w:rPr>
          <w:b/>
        </w:rPr>
      </w:pPr>
      <w:r>
        <w:rPr>
          <w:b/>
          <w:lang w:val="ru-RU"/>
        </w:rPr>
        <w:t>7</w:t>
      </w:r>
      <w:r w:rsidRPr="004B6388">
        <w:rPr>
          <w:b/>
        </w:rPr>
        <w:t xml:space="preserve">. Правове регулювання. </w:t>
      </w:r>
    </w:p>
    <w:p w14:paraId="43AA2C1B" w14:textId="77777777" w:rsidR="00A94C9A" w:rsidRPr="004B6388" w:rsidRDefault="00A94C9A" w:rsidP="00A94C9A">
      <w:pPr>
        <w:pStyle w:val="a4"/>
        <w:ind w:firstLine="709"/>
        <w:jc w:val="both"/>
      </w:pPr>
      <w:r w:rsidRPr="004B6388">
        <w:t>Поняття правового регулювання як упорядкування поведінки учасників суспільних відносин за допомогою специфічних юридичних засобів. Специфіка суспільних відносин, що підлягають правовому регулюванню. Межі правового регулювання. Механізм правового регулювання та його зміст.</w:t>
      </w:r>
    </w:p>
    <w:p w14:paraId="726ADFD9" w14:textId="77777777" w:rsidR="00A94C9A" w:rsidRPr="004B6388" w:rsidRDefault="00A94C9A" w:rsidP="00A94C9A">
      <w:pPr>
        <w:pStyle w:val="a4"/>
        <w:ind w:firstLine="709"/>
        <w:jc w:val="both"/>
      </w:pPr>
      <w:r w:rsidRPr="004B6388">
        <w:t>Диспозитивний метод правового регулювання. Типи юридичних правил, що становлять зміст диспозитивного методу: правила, що встановлюють межі дозволеної поведінки суб’єктів; субсидіарні правила. Імперативний метод правового регулювання. Допоміжні (субсидіарні) методи правового регулювання. Заохочувальний метод правового регулювання.</w:t>
      </w:r>
    </w:p>
    <w:p w14:paraId="091A7216" w14:textId="77777777" w:rsidR="00A94C9A" w:rsidRPr="004B6388" w:rsidRDefault="00A94C9A" w:rsidP="00A94C9A">
      <w:pPr>
        <w:pStyle w:val="a4"/>
        <w:ind w:firstLine="709"/>
        <w:jc w:val="both"/>
      </w:pPr>
      <w:r w:rsidRPr="004B6388">
        <w:lastRenderedPageBreak/>
        <w:t>Поняття та класифікація основних способів правового регулювання. Дозволяння. Види дозволянь: визнання за особою права та дозвіл. Юридичне зобов’яз</w:t>
      </w:r>
      <w:r>
        <w:t>ання</w:t>
      </w:r>
      <w:r w:rsidRPr="004B6388">
        <w:t>. Юридична заборона. Допоміжні способи правового регулювання (примус, заохочення, покарання, пільги та ін.).</w:t>
      </w:r>
    </w:p>
    <w:p w14:paraId="569758FC" w14:textId="77777777" w:rsidR="00A94C9A" w:rsidRPr="004B6388" w:rsidRDefault="00A94C9A" w:rsidP="00A94C9A">
      <w:pPr>
        <w:pStyle w:val="a4"/>
        <w:ind w:firstLine="709"/>
        <w:jc w:val="both"/>
      </w:pPr>
      <w:r w:rsidRPr="004B6388">
        <w:t>Поняття типу правового регулювання. Класифікація основних типів правового регулювання. Загально</w:t>
      </w:r>
      <w:r>
        <w:t>-</w:t>
      </w:r>
      <w:r w:rsidRPr="004B6388">
        <w:t>дозволенний тип правового регулювання. Спеціально-дозволенний, або дозвільний, тип правового регулювання.</w:t>
      </w:r>
    </w:p>
    <w:p w14:paraId="073D8EB9" w14:textId="77777777" w:rsidR="00A94C9A" w:rsidRPr="00C64C4F" w:rsidRDefault="00A94C9A" w:rsidP="00A94C9A">
      <w:pPr>
        <w:pStyle w:val="a4"/>
        <w:ind w:firstLine="709"/>
        <w:jc w:val="both"/>
      </w:pPr>
      <w:r w:rsidRPr="00C64C4F">
        <w:t>Поняття правового режиму. Типи правових режимів (жорсткі чи м’які, стимулюючі чи обмежувальні та ін.). Спеціальні правові режими.</w:t>
      </w:r>
    </w:p>
    <w:p w14:paraId="5F98F425" w14:textId="77777777" w:rsidR="00A94C9A" w:rsidRPr="00C64C4F" w:rsidRDefault="00A94C9A" w:rsidP="00A94C9A">
      <w:pPr>
        <w:pStyle w:val="a4"/>
        <w:ind w:firstLine="709"/>
        <w:jc w:val="both"/>
      </w:pPr>
      <w:r w:rsidRPr="00C64C4F">
        <w:t>Поняття ефективності правового регулювання. Способи (методики) визначення ефективності правового регулювання. Значущість ефективності правового регулювання як ефективності правової системи в цілому</w:t>
      </w:r>
    </w:p>
    <w:p w14:paraId="09DB1E57" w14:textId="77777777" w:rsidR="00A94C9A" w:rsidRPr="00C64C4F" w:rsidRDefault="00A94C9A" w:rsidP="00A94C9A">
      <w:pPr>
        <w:pStyle w:val="a4"/>
        <w:ind w:firstLine="709"/>
        <w:jc w:val="both"/>
      </w:pPr>
    </w:p>
    <w:p w14:paraId="36279C7D" w14:textId="77777777" w:rsidR="00A94C9A" w:rsidRPr="00C64C4F" w:rsidRDefault="00A94C9A" w:rsidP="00A94C9A">
      <w:pPr>
        <w:pStyle w:val="a4"/>
        <w:ind w:firstLine="709"/>
        <w:jc w:val="both"/>
        <w:rPr>
          <w:b/>
        </w:rPr>
      </w:pPr>
      <w:r w:rsidRPr="00C64C4F">
        <w:rPr>
          <w:b/>
        </w:rPr>
        <w:t>8. Правова свідомість і правова культура.</w:t>
      </w:r>
    </w:p>
    <w:p w14:paraId="28AB39AF" w14:textId="77777777" w:rsidR="00A94C9A" w:rsidRPr="00C64C4F" w:rsidRDefault="00A94C9A" w:rsidP="00A94C9A">
      <w:pPr>
        <w:spacing w:after="0" w:line="240" w:lineRule="auto"/>
        <w:ind w:firstLine="709"/>
        <w:jc w:val="both"/>
        <w:rPr>
          <w:rFonts w:ascii="Times New Roman" w:hAnsi="Times New Roman"/>
          <w:sz w:val="28"/>
          <w:lang w:val="uk-UA"/>
        </w:rPr>
      </w:pPr>
      <w:r w:rsidRPr="00C64C4F">
        <w:rPr>
          <w:rFonts w:ascii="Times New Roman" w:hAnsi="Times New Roman"/>
          <w:sz w:val="28"/>
          <w:lang w:val="uk-UA"/>
        </w:rPr>
        <w:t>Правосвідомість як форма суспільної відомості. Структура і види правосвідомості. Вплив суспільної думки на формування правосвідомості. Правова ідеологія. Теоретична правосвідомість. Інтелектуальна (інформаційна і оціночна),  психологічна (відчуття,  переживання),  поведінкова (регулярно-установча) сторони правової свідомості. Індивідуальна, колективна, загальносоціальна правосвідомість. Загальна та професійно-юридична правосвідомість. Взаємодія правової свідомості і права. Проблема нормативності правосвідомості. Причини і види деформації правосвідомості. Правовий нігілізм. Шляхи подолання правового нігілізму в Україні.</w:t>
      </w:r>
    </w:p>
    <w:p w14:paraId="4BD0B2FC" w14:textId="77777777" w:rsidR="00A94C9A" w:rsidRPr="00C64C4F" w:rsidRDefault="00A94C9A" w:rsidP="00A94C9A">
      <w:pPr>
        <w:pStyle w:val="a4"/>
        <w:ind w:firstLine="709"/>
        <w:jc w:val="both"/>
      </w:pPr>
      <w:r w:rsidRPr="00C64C4F">
        <w:t xml:space="preserve">Правова культура: підходи до розуміння. Правова культура суспільства і особистості. Можливість виокремлення правової субкультури, контркультури.  </w:t>
      </w:r>
    </w:p>
    <w:p w14:paraId="206F412B" w14:textId="77777777" w:rsidR="00A94C9A" w:rsidRPr="00C64C4F" w:rsidRDefault="00A94C9A" w:rsidP="00A94C9A">
      <w:pPr>
        <w:pStyle w:val="a4"/>
        <w:ind w:firstLine="709"/>
        <w:jc w:val="both"/>
        <w:rPr>
          <w:b/>
        </w:rPr>
      </w:pPr>
    </w:p>
    <w:p w14:paraId="6723DD5E" w14:textId="77777777" w:rsidR="00A94C9A" w:rsidRPr="00C64C4F" w:rsidRDefault="00A94C9A" w:rsidP="00A94C9A">
      <w:pPr>
        <w:pStyle w:val="a4"/>
        <w:ind w:firstLine="709"/>
        <w:jc w:val="both"/>
        <w:rPr>
          <w:b/>
        </w:rPr>
      </w:pPr>
      <w:r w:rsidRPr="00C64C4F">
        <w:rPr>
          <w:b/>
        </w:rPr>
        <w:t xml:space="preserve">9. Система права. </w:t>
      </w:r>
    </w:p>
    <w:p w14:paraId="65F05BAD" w14:textId="77777777" w:rsidR="00A94C9A" w:rsidRPr="00C64C4F" w:rsidRDefault="00A94C9A" w:rsidP="00A94C9A">
      <w:pPr>
        <w:pStyle w:val="a4"/>
        <w:ind w:firstLine="709"/>
        <w:jc w:val="both"/>
      </w:pPr>
      <w:r w:rsidRPr="00C64C4F">
        <w:t xml:space="preserve">Ознаки системи права (єдність, узгодженість, диференціація та інтеграція, об’єктивність і суб’єктивність, стабільність і динамізм).  </w:t>
      </w:r>
    </w:p>
    <w:p w14:paraId="50F9F7B4" w14:textId="77777777" w:rsidR="00A94C9A" w:rsidRPr="004B6388" w:rsidRDefault="00A94C9A" w:rsidP="00A94C9A">
      <w:pPr>
        <w:pStyle w:val="a4"/>
        <w:ind w:firstLine="709"/>
        <w:jc w:val="both"/>
      </w:pPr>
      <w:r w:rsidRPr="00C64C4F">
        <w:t>Ознаки публічного</w:t>
      </w:r>
      <w:r w:rsidRPr="004B6388">
        <w:t xml:space="preserve"> права. Публічний інтерес. Суб’єкт та об’єкт публічного права. Структура публічного права. Особливість предмету та методу приватного права. Відмінність між приватним і публічним правом.</w:t>
      </w:r>
    </w:p>
    <w:p w14:paraId="20A097E6" w14:textId="77777777" w:rsidR="00A94C9A" w:rsidRPr="004B6388" w:rsidRDefault="00A94C9A" w:rsidP="00A94C9A">
      <w:pPr>
        <w:pStyle w:val="a4"/>
        <w:ind w:firstLine="709"/>
        <w:jc w:val="both"/>
      </w:pPr>
      <w:r w:rsidRPr="004B6388">
        <w:t>Поняття, ознаки та відмінності матеріального та процесуального права.</w:t>
      </w:r>
    </w:p>
    <w:p w14:paraId="4BF00E6C" w14:textId="77777777" w:rsidR="00A94C9A" w:rsidRPr="004B6388" w:rsidRDefault="00A94C9A" w:rsidP="00A94C9A">
      <w:pPr>
        <w:pStyle w:val="a4"/>
        <w:ind w:firstLine="709"/>
        <w:jc w:val="both"/>
      </w:pPr>
      <w:r w:rsidRPr="004B6388">
        <w:t>Поняття та ознаки галузі права. Нормативний обсяг, однорідність, єдність предмета і методу правового регулювання, власна структура, самостійність і завершеність. Галузевий режим правового регулювання. Галузевий понятійний апарат. Класифікація галузей права. Підгалузі права. Поняття, ознаки та види інститутів права. Особливості предмету і методу їх правового регулювання. Співвідношення галузі та інституту права. Види інститутів права. Субінститут права.</w:t>
      </w:r>
    </w:p>
    <w:p w14:paraId="53662418" w14:textId="77777777" w:rsidR="00A94C9A" w:rsidRDefault="00A94C9A" w:rsidP="00A94C9A">
      <w:pPr>
        <w:pStyle w:val="a4"/>
        <w:ind w:firstLine="709"/>
        <w:jc w:val="both"/>
        <w:rPr>
          <w:b/>
        </w:rPr>
      </w:pPr>
    </w:p>
    <w:p w14:paraId="108384EA" w14:textId="77777777" w:rsidR="00A94C9A" w:rsidRPr="004B6388" w:rsidRDefault="00A94C9A" w:rsidP="00A94C9A">
      <w:pPr>
        <w:pStyle w:val="a4"/>
        <w:ind w:firstLine="709"/>
        <w:jc w:val="both"/>
        <w:rPr>
          <w:b/>
        </w:rPr>
      </w:pPr>
      <w:r>
        <w:rPr>
          <w:b/>
        </w:rPr>
        <w:t>10</w:t>
      </w:r>
      <w:r w:rsidRPr="004B6388">
        <w:rPr>
          <w:b/>
        </w:rPr>
        <w:t xml:space="preserve">. Принципи права. </w:t>
      </w:r>
    </w:p>
    <w:p w14:paraId="208EB078" w14:textId="77777777" w:rsidR="00A94C9A" w:rsidRPr="004B6388" w:rsidRDefault="00A94C9A" w:rsidP="00A94C9A">
      <w:pPr>
        <w:pStyle w:val="a4"/>
        <w:ind w:firstLine="709"/>
        <w:jc w:val="both"/>
      </w:pPr>
      <w:r w:rsidRPr="004B6388">
        <w:t xml:space="preserve">Визначення терміну «принцип», його зв’язок із категоріями «засада», «вимога». Виникнення принципів права. Роль суб’єктів юридичної науки та практики в їх появі. Сучасний погляд на проблему формальної визначеності принципів права. Ознаки принципів права: втілюють головні суспільні цінності, </w:t>
      </w:r>
      <w:r w:rsidRPr="004B6388">
        <w:lastRenderedPageBreak/>
        <w:t>зумовлюють напрями різних форм юридичної діяльності, мають найвищу імперативність, стабільність і найзагальніший характер, унеможливлюють існування прогалин, мають особливу структуру. Співвідношення принципів і норм права: їх спільні та відмінні риси, а також особливості їх взаємодії. Класифікація принципів права та її критерії.</w:t>
      </w:r>
    </w:p>
    <w:p w14:paraId="1D14AC8F" w14:textId="77777777" w:rsidR="00A94C9A" w:rsidRPr="004B6388" w:rsidRDefault="00A94C9A" w:rsidP="00A94C9A">
      <w:pPr>
        <w:pStyle w:val="a4"/>
        <w:ind w:firstLine="709"/>
        <w:jc w:val="both"/>
      </w:pPr>
      <w:r w:rsidRPr="004B6388">
        <w:t>Загальні принципи права. Їх роль у втіленні загальнолюдських цінностей. Особливості різноманітних загальних принципів права: законності, правової визначеності, розумності, добросовісності, пропорційності (розмірності).</w:t>
      </w:r>
    </w:p>
    <w:p w14:paraId="3D2CAFEF" w14:textId="77777777" w:rsidR="00A94C9A" w:rsidRPr="004B6388" w:rsidRDefault="00A94C9A" w:rsidP="00A94C9A">
      <w:pPr>
        <w:pStyle w:val="a4"/>
        <w:ind w:firstLine="709"/>
        <w:jc w:val="both"/>
      </w:pPr>
      <w:r w:rsidRPr="004B6388">
        <w:t>Характеристика галузевих принципів права. Їх значення у визнанні галузей права самостійними. Принципи окремих галузей права: конституційного, кримінального, кримінально-процесуального, цивільного, цивільного процесуального, адміністративного, трудового, сімейного, міжнародного. Особливості міжгалузевих принципів права.</w:t>
      </w:r>
    </w:p>
    <w:p w14:paraId="76663053" w14:textId="77777777" w:rsidR="00A94C9A" w:rsidRDefault="00A94C9A" w:rsidP="00A94C9A">
      <w:pPr>
        <w:pStyle w:val="a4"/>
        <w:ind w:firstLine="709"/>
        <w:jc w:val="both"/>
        <w:rPr>
          <w:b/>
        </w:rPr>
      </w:pPr>
    </w:p>
    <w:p w14:paraId="4958CB73" w14:textId="77777777" w:rsidR="00A94C9A" w:rsidRDefault="00A94C9A" w:rsidP="00A94C9A">
      <w:pPr>
        <w:pStyle w:val="a4"/>
        <w:ind w:firstLine="709"/>
        <w:jc w:val="both"/>
        <w:rPr>
          <w:b/>
        </w:rPr>
      </w:pPr>
    </w:p>
    <w:p w14:paraId="6E81D8CF" w14:textId="77777777" w:rsidR="00A94C9A" w:rsidRPr="004B6388" w:rsidRDefault="00A94C9A" w:rsidP="00A94C9A">
      <w:pPr>
        <w:pStyle w:val="a4"/>
        <w:ind w:firstLine="709"/>
        <w:jc w:val="both"/>
        <w:rPr>
          <w:b/>
        </w:rPr>
      </w:pPr>
      <w:r>
        <w:rPr>
          <w:b/>
        </w:rPr>
        <w:t>11</w:t>
      </w:r>
      <w:r w:rsidRPr="004B6388">
        <w:rPr>
          <w:b/>
        </w:rPr>
        <w:t xml:space="preserve">. Норми права. </w:t>
      </w:r>
    </w:p>
    <w:p w14:paraId="06677BD5" w14:textId="77777777" w:rsidR="00A94C9A" w:rsidRPr="004B6388" w:rsidRDefault="00A94C9A" w:rsidP="00A94C9A">
      <w:pPr>
        <w:pStyle w:val="a4"/>
        <w:ind w:firstLine="709"/>
        <w:jc w:val="both"/>
      </w:pPr>
      <w:r w:rsidRPr="004B6388">
        <w:t>Характеристика норми права. Загальні їх ознаки: регулятивне призначення, загальний характер, суспільна зумовленість. Специфічні риси норм права: формальна визначеність, державна гарантованість.</w:t>
      </w:r>
    </w:p>
    <w:p w14:paraId="4B064CF5" w14:textId="77777777" w:rsidR="00A94C9A" w:rsidRPr="004B6388" w:rsidRDefault="00A94C9A" w:rsidP="00A94C9A">
      <w:pPr>
        <w:pStyle w:val="a4"/>
        <w:ind w:firstLine="709"/>
        <w:jc w:val="both"/>
      </w:pPr>
      <w:r w:rsidRPr="004B6388">
        <w:t>Співвідношення норми права та нормативного припису. Способи викладення правових норм у нормативних актах.</w:t>
      </w:r>
    </w:p>
    <w:p w14:paraId="4BC31DC8" w14:textId="77777777" w:rsidR="00A94C9A" w:rsidRPr="004B6388" w:rsidRDefault="00A94C9A" w:rsidP="00A94C9A">
      <w:pPr>
        <w:pStyle w:val="a4"/>
        <w:ind w:firstLine="709"/>
        <w:jc w:val="both"/>
      </w:pPr>
      <w:r w:rsidRPr="004B6388">
        <w:t>Структура норми права. Гіпотеза, диспозиція, санкція норми права та їх класифікація. Особливості структури регулятивних і охоронних норм права. Сучасний погляд на структуру норми права.</w:t>
      </w:r>
    </w:p>
    <w:p w14:paraId="175A6623" w14:textId="77777777" w:rsidR="00A94C9A" w:rsidRPr="004B6388" w:rsidRDefault="00A94C9A" w:rsidP="00A94C9A">
      <w:pPr>
        <w:pStyle w:val="a4"/>
        <w:ind w:firstLine="709"/>
        <w:jc w:val="both"/>
      </w:pPr>
      <w:r w:rsidRPr="004B6388">
        <w:t>Класичні норми права: регулятивні й охоронні, імперативні та диспозитивні,  зобов’язуючі, забороняючи й уповноважуючи, матеріальні та процесуальні, загальні та спеціальні. Спеціалізовані (нетипові) норми права, їх особливості та значення для правового регулювання. Основні види спеціалізованих норм права.</w:t>
      </w:r>
    </w:p>
    <w:p w14:paraId="020D1673" w14:textId="77777777" w:rsidR="00A94C9A" w:rsidRDefault="00A94C9A" w:rsidP="00A94C9A">
      <w:pPr>
        <w:pStyle w:val="a4"/>
        <w:ind w:firstLine="709"/>
        <w:jc w:val="both"/>
        <w:rPr>
          <w:b/>
        </w:rPr>
      </w:pPr>
    </w:p>
    <w:p w14:paraId="4B22E310" w14:textId="77777777" w:rsidR="00A94C9A" w:rsidRPr="004B6388" w:rsidRDefault="00A94C9A" w:rsidP="00A94C9A">
      <w:pPr>
        <w:pStyle w:val="a4"/>
        <w:ind w:firstLine="709"/>
        <w:jc w:val="both"/>
        <w:rPr>
          <w:b/>
        </w:rPr>
      </w:pPr>
    </w:p>
    <w:p w14:paraId="146DB9E1" w14:textId="77777777" w:rsidR="00A94C9A" w:rsidRPr="004B6388" w:rsidRDefault="00A94C9A" w:rsidP="00A94C9A">
      <w:pPr>
        <w:pStyle w:val="a4"/>
        <w:ind w:firstLine="709"/>
        <w:jc w:val="both"/>
        <w:rPr>
          <w:b/>
        </w:rPr>
      </w:pPr>
      <w:r w:rsidRPr="004B6388">
        <w:rPr>
          <w:b/>
        </w:rPr>
        <w:t>12. Нормотворчість.</w:t>
      </w:r>
    </w:p>
    <w:p w14:paraId="5080A7C8" w14:textId="77777777" w:rsidR="00A94C9A" w:rsidRPr="004B6388" w:rsidRDefault="00A94C9A" w:rsidP="00A94C9A">
      <w:pPr>
        <w:pStyle w:val="a4"/>
        <w:ind w:firstLine="709"/>
        <w:jc w:val="both"/>
      </w:pPr>
      <w:r w:rsidRPr="004B6388">
        <w:t xml:space="preserve">Правотворення: поняття та ознаки. Нормотворчість як етап процесу правотворення. Ознаки нормотворчості. Функції нормовторчості. </w:t>
      </w:r>
    </w:p>
    <w:p w14:paraId="72B18296" w14:textId="77777777" w:rsidR="00A94C9A" w:rsidRPr="004B6388" w:rsidRDefault="00A94C9A" w:rsidP="00A94C9A">
      <w:pPr>
        <w:pStyle w:val="a4"/>
        <w:ind w:firstLine="709"/>
        <w:jc w:val="both"/>
      </w:pPr>
      <w:r w:rsidRPr="004B6388">
        <w:t xml:space="preserve">Нормотворча діяльність, принципи нормотворчої діяльності, юридична техніка. Види нормотворчості за суб’єктами, за видами формальних джерел права, за юридичною силою нормативно-правових актів, за функціональними призначенням, за сферою дії. </w:t>
      </w:r>
    </w:p>
    <w:p w14:paraId="1EEBBA04" w14:textId="77777777" w:rsidR="00A94C9A" w:rsidRPr="004B6388" w:rsidRDefault="00A94C9A" w:rsidP="00A94C9A">
      <w:pPr>
        <w:pStyle w:val="a4"/>
        <w:ind w:firstLine="709"/>
        <w:jc w:val="both"/>
      </w:pPr>
      <w:r w:rsidRPr="004B6388">
        <w:t>Суб’єкти нормотворчості в межах національних правопорядків. Суб’єкти нормотворчості на рівні міжнародного і наднаціонального права.</w:t>
      </w:r>
    </w:p>
    <w:p w14:paraId="544BF94D" w14:textId="77777777" w:rsidR="00A94C9A" w:rsidRPr="004B6388" w:rsidRDefault="00A94C9A" w:rsidP="00A94C9A">
      <w:pPr>
        <w:pStyle w:val="a4"/>
        <w:ind w:firstLine="709"/>
        <w:jc w:val="both"/>
      </w:pPr>
      <w:r w:rsidRPr="004B6388">
        <w:t xml:space="preserve">Законотворчість: поняття, особливості, стадії.  </w:t>
      </w:r>
    </w:p>
    <w:p w14:paraId="01A7F49D" w14:textId="77777777" w:rsidR="00A94C9A" w:rsidRPr="004B6388" w:rsidRDefault="00A94C9A" w:rsidP="00A94C9A">
      <w:pPr>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Нормотворча техніка: поняття та ознаки. Елементи нормотворчої техніки.</w:t>
      </w:r>
      <w:r w:rsidRPr="004B6388">
        <w:rPr>
          <w:rFonts w:ascii="Times New Roman" w:hAnsi="Times New Roman"/>
          <w:b/>
          <w:sz w:val="28"/>
          <w:szCs w:val="28"/>
          <w:lang w:val="uk-UA"/>
        </w:rPr>
        <w:t xml:space="preserve"> </w:t>
      </w:r>
      <w:r w:rsidRPr="004B6388">
        <w:rPr>
          <w:rFonts w:ascii="Times New Roman" w:hAnsi="Times New Roman"/>
          <w:sz w:val="28"/>
          <w:szCs w:val="28"/>
          <w:lang w:val="uk-UA"/>
        </w:rPr>
        <w:t>Основні засоби і правила нормотворчої техніки. Юридична термінологія.</w:t>
      </w:r>
      <w:r w:rsidRPr="004B6388">
        <w:rPr>
          <w:rFonts w:ascii="Times New Roman" w:hAnsi="Times New Roman"/>
          <w:b/>
          <w:sz w:val="28"/>
          <w:szCs w:val="28"/>
          <w:lang w:val="uk-UA"/>
        </w:rPr>
        <w:t xml:space="preserve"> </w:t>
      </w:r>
    </w:p>
    <w:p w14:paraId="235FE542" w14:textId="77777777" w:rsidR="00A94C9A" w:rsidRDefault="00A94C9A" w:rsidP="00A94C9A">
      <w:pPr>
        <w:spacing w:after="0" w:line="240" w:lineRule="auto"/>
        <w:ind w:firstLine="709"/>
        <w:jc w:val="both"/>
        <w:rPr>
          <w:rFonts w:ascii="Times New Roman" w:hAnsi="Times New Roman"/>
          <w:sz w:val="28"/>
          <w:szCs w:val="28"/>
          <w:lang w:val="uk-UA"/>
        </w:rPr>
      </w:pPr>
    </w:p>
    <w:p w14:paraId="30EACDA0" w14:textId="77777777" w:rsidR="00A94C9A" w:rsidRPr="004B6388" w:rsidRDefault="00A94C9A" w:rsidP="00A94C9A">
      <w:pPr>
        <w:pStyle w:val="a4"/>
        <w:ind w:firstLine="709"/>
        <w:jc w:val="both"/>
        <w:rPr>
          <w:b/>
        </w:rPr>
      </w:pPr>
      <w:r w:rsidRPr="004B6388">
        <w:rPr>
          <w:b/>
        </w:rPr>
        <w:t>1</w:t>
      </w:r>
      <w:r>
        <w:rPr>
          <w:b/>
        </w:rPr>
        <w:t>3</w:t>
      </w:r>
      <w:r w:rsidRPr="004B6388">
        <w:rPr>
          <w:b/>
        </w:rPr>
        <w:t xml:space="preserve">. Нормативно-правові акти. </w:t>
      </w:r>
    </w:p>
    <w:p w14:paraId="3ADF3E64" w14:textId="77777777" w:rsidR="00A94C9A" w:rsidRPr="004B6388" w:rsidRDefault="00A94C9A" w:rsidP="00A94C9A">
      <w:pPr>
        <w:pStyle w:val="a4"/>
        <w:ind w:firstLine="709"/>
        <w:jc w:val="both"/>
      </w:pPr>
      <w:r w:rsidRPr="004B6388">
        <w:lastRenderedPageBreak/>
        <w:t>Поняття та ознаки нормативно-правового акта. Вимоги до нормативно-правового акта як офіційного документа.  Класифікація нормативно-правових актів.</w:t>
      </w:r>
    </w:p>
    <w:p w14:paraId="21695A8F" w14:textId="77777777" w:rsidR="00A94C9A" w:rsidRPr="004B6388" w:rsidRDefault="00A94C9A" w:rsidP="00A94C9A">
      <w:pPr>
        <w:pStyle w:val="a4"/>
        <w:ind w:firstLine="709"/>
        <w:jc w:val="both"/>
      </w:pPr>
      <w:r w:rsidRPr="004B6388">
        <w:t>Поняття, ознаки, види закону. Порядок прийняття законів. Кодекс як особливий вид закону:  поняття, структура, види.</w:t>
      </w:r>
    </w:p>
    <w:p w14:paraId="61C3E209" w14:textId="77777777" w:rsidR="00A94C9A" w:rsidRPr="004B6388" w:rsidRDefault="00A94C9A" w:rsidP="00A94C9A">
      <w:pPr>
        <w:pStyle w:val="a4"/>
        <w:ind w:firstLine="709"/>
        <w:jc w:val="both"/>
      </w:pPr>
      <w:r w:rsidRPr="004B6388">
        <w:t>Поняття та ознаки підзаконних нормативно-правових актів. Види підзаконних нормативно-правових актів. Укази Президента. Постанови Кабінету Міністрів України. Нормативно-правові акти міністерств та інших центральних органів виконавчої влади. Нормативні акти місцевої державної адміністрації.</w:t>
      </w:r>
    </w:p>
    <w:p w14:paraId="32C3550D" w14:textId="77777777" w:rsidR="00A94C9A" w:rsidRPr="004B6388" w:rsidRDefault="00A94C9A" w:rsidP="00A94C9A">
      <w:pPr>
        <w:pStyle w:val="a4"/>
        <w:ind w:firstLine="709"/>
        <w:jc w:val="both"/>
      </w:pPr>
      <w:r w:rsidRPr="004B6388">
        <w:t>Поняття муніципальної влади і місцевого самоврядування. Муніципальна нормотворчість. Поняття та характерні риси нормативно-правових актів муніципальних органів. Класифікація нормативно-правових актів муніципальних органів.</w:t>
      </w:r>
    </w:p>
    <w:p w14:paraId="0AA2AF24" w14:textId="77777777" w:rsidR="00A94C9A" w:rsidRPr="004B6388" w:rsidRDefault="00A94C9A" w:rsidP="00A94C9A">
      <w:pPr>
        <w:pStyle w:val="a4"/>
        <w:ind w:firstLine="709"/>
        <w:jc w:val="both"/>
      </w:pPr>
      <w:r w:rsidRPr="004B6388">
        <w:t>Поняття дії нормативно-правового акта. Дія нормативно-правового акта у часі (момент набрання і втрати чинності, напрями дії). Дія нормативно-правового акта у просторі: територіальний, екстра територіальний і екстериторіальний принципи. Дія нормативно-правового акта за колом осіб. Акти загальної і спеціальної дії. Юридичний імунітет.</w:t>
      </w:r>
    </w:p>
    <w:p w14:paraId="1E259C45" w14:textId="77777777" w:rsidR="00A94C9A" w:rsidRPr="004B6388" w:rsidRDefault="00A94C9A" w:rsidP="00A94C9A">
      <w:pPr>
        <w:pStyle w:val="a4"/>
        <w:ind w:firstLine="709"/>
        <w:jc w:val="both"/>
        <w:rPr>
          <w:rStyle w:val="apple-converted-space"/>
          <w:i/>
          <w:color w:val="000000"/>
          <w:shd w:val="clear" w:color="auto" w:fill="FFFFFF"/>
        </w:rPr>
      </w:pPr>
    </w:p>
    <w:p w14:paraId="23E8D2A4" w14:textId="77777777" w:rsidR="00A94C9A" w:rsidRPr="00C276E0" w:rsidRDefault="00A94C9A" w:rsidP="00A94C9A">
      <w:pPr>
        <w:pStyle w:val="a4"/>
        <w:ind w:firstLine="709"/>
        <w:jc w:val="both"/>
        <w:rPr>
          <w:b/>
        </w:rPr>
      </w:pPr>
      <w:r w:rsidRPr="00C276E0">
        <w:rPr>
          <w:b/>
        </w:rPr>
        <w:t xml:space="preserve">14. </w:t>
      </w:r>
      <w:r>
        <w:rPr>
          <w:b/>
        </w:rPr>
        <w:t>Ю</w:t>
      </w:r>
      <w:r w:rsidRPr="00C276E0">
        <w:rPr>
          <w:b/>
        </w:rPr>
        <w:t>ридичний документ</w:t>
      </w:r>
      <w:r>
        <w:rPr>
          <w:b/>
        </w:rPr>
        <w:t>.</w:t>
      </w:r>
    </w:p>
    <w:p w14:paraId="35E5B3AC" w14:textId="77777777" w:rsidR="00A94C9A" w:rsidRDefault="00A94C9A" w:rsidP="00A94C9A">
      <w:pPr>
        <w:pStyle w:val="a4"/>
        <w:ind w:firstLine="709"/>
        <w:jc w:val="both"/>
        <w:rPr>
          <w:b/>
        </w:rPr>
      </w:pPr>
      <w:r>
        <w:t>Юридичний документ як основний носій правової інформації. Офіційно-діловий стиль мовлення: основна функція, обставини мовлення, сфера вживання, загальні ознаки. Особливості та види юридичних документів. Вимоги до юридичних документів.</w:t>
      </w:r>
      <w:r w:rsidRPr="000561AB">
        <w:t xml:space="preserve"> </w:t>
      </w:r>
      <w:r>
        <w:t>Реквізити як обов’язкові елементи документа. Сучасний етикет ділових паперів. Специфіка лексичного складу ділових паперів.</w:t>
      </w:r>
    </w:p>
    <w:p w14:paraId="482A9C02" w14:textId="77777777" w:rsidR="00A94C9A" w:rsidRPr="000561AB" w:rsidRDefault="00A94C9A" w:rsidP="00A94C9A">
      <w:pPr>
        <w:pStyle w:val="a4"/>
        <w:ind w:firstLine="709"/>
        <w:jc w:val="both"/>
      </w:pPr>
      <w:r w:rsidRPr="000561AB">
        <w:t>Електронний юридичний документ</w:t>
      </w:r>
      <w:r>
        <w:t xml:space="preserve">: поняття, особливості, види. Ідентифікація та автентифікація електронних документів. Електронний підпис.  </w:t>
      </w:r>
    </w:p>
    <w:p w14:paraId="25AFE05B" w14:textId="77777777" w:rsidR="00A94C9A" w:rsidRDefault="00A94C9A" w:rsidP="00A94C9A">
      <w:pPr>
        <w:pStyle w:val="a4"/>
        <w:ind w:firstLine="709"/>
        <w:jc w:val="both"/>
        <w:rPr>
          <w:b/>
        </w:rPr>
      </w:pPr>
    </w:p>
    <w:p w14:paraId="673EBE8D" w14:textId="77777777" w:rsidR="00A94C9A" w:rsidRPr="00C276E0" w:rsidRDefault="00A94C9A" w:rsidP="00A94C9A">
      <w:pPr>
        <w:pStyle w:val="a4"/>
        <w:ind w:firstLine="709"/>
        <w:jc w:val="both"/>
        <w:rPr>
          <w:b/>
        </w:rPr>
      </w:pPr>
    </w:p>
    <w:p w14:paraId="6D21099A" w14:textId="77777777" w:rsidR="00A94C9A" w:rsidRPr="004B6388" w:rsidRDefault="00A94C9A" w:rsidP="00A94C9A">
      <w:pPr>
        <w:pStyle w:val="a4"/>
        <w:ind w:firstLine="709"/>
        <w:jc w:val="both"/>
        <w:rPr>
          <w:b/>
        </w:rPr>
      </w:pPr>
      <w:r w:rsidRPr="004B6388">
        <w:rPr>
          <w:b/>
        </w:rPr>
        <w:t>1</w:t>
      </w:r>
      <w:r>
        <w:rPr>
          <w:b/>
        </w:rPr>
        <w:t>5</w:t>
      </w:r>
      <w:r w:rsidRPr="004B6388">
        <w:rPr>
          <w:b/>
        </w:rPr>
        <w:t>. Правові відносини.</w:t>
      </w:r>
    </w:p>
    <w:p w14:paraId="277A45BE" w14:textId="77777777" w:rsidR="00A94C9A" w:rsidRPr="004B6388" w:rsidRDefault="00A94C9A" w:rsidP="00A94C9A">
      <w:pPr>
        <w:pStyle w:val="a4"/>
        <w:ind w:firstLine="709"/>
        <w:jc w:val="both"/>
      </w:pPr>
      <w:r w:rsidRPr="004B6388">
        <w:t>Правові відносин: поняття та ознаки. Види правових відносин за предметом правового регулювання, за функціональним призначення, за часом дії  та ін.</w:t>
      </w:r>
    </w:p>
    <w:p w14:paraId="18D259FA" w14:textId="77777777" w:rsidR="00A94C9A" w:rsidRPr="004B6388" w:rsidRDefault="00A94C9A" w:rsidP="00A94C9A">
      <w:pPr>
        <w:pStyle w:val="a4"/>
        <w:ind w:firstLine="709"/>
        <w:jc w:val="both"/>
      </w:pPr>
      <w:r w:rsidRPr="004B6388">
        <w:t xml:space="preserve">Структура правових відносин. Склад правових відносин: суб’єкт, об’єкт, юридичний зміст (сукупність прав і обов’язків сторін), юридичний факт. </w:t>
      </w:r>
    </w:p>
    <w:p w14:paraId="58D27807" w14:textId="77777777" w:rsidR="00A94C9A" w:rsidRPr="004B6388" w:rsidRDefault="00A94C9A" w:rsidP="00A94C9A">
      <w:pPr>
        <w:pStyle w:val="a4"/>
        <w:ind w:firstLine="709"/>
        <w:jc w:val="both"/>
      </w:pPr>
      <w:r w:rsidRPr="004B6388">
        <w:t>Поняття і ознаки юридичного факту. Класифікація юридичних фактів. Юридичні дії та юридичні події. Позитивні і негативні юридичні факти. Складні та прості юридичні факти. Фактичний склад.</w:t>
      </w:r>
    </w:p>
    <w:p w14:paraId="1D5384D4" w14:textId="77777777" w:rsidR="00A94C9A" w:rsidRPr="004B6388" w:rsidRDefault="00A94C9A" w:rsidP="00A94C9A">
      <w:pPr>
        <w:pStyle w:val="a4"/>
        <w:ind w:firstLine="709"/>
        <w:jc w:val="both"/>
      </w:pPr>
      <w:r w:rsidRPr="004B6388">
        <w:t xml:space="preserve">Поняття суб’єктів правових відносин, їх види. Правовий статус суб’єктів правовідносин. Правосуб’єктність у механізмі правового регулювання. </w:t>
      </w:r>
    </w:p>
    <w:p w14:paraId="281B7C27" w14:textId="77777777" w:rsidR="00A94C9A" w:rsidRPr="004B6388" w:rsidRDefault="00A94C9A" w:rsidP="00A94C9A">
      <w:pPr>
        <w:pStyle w:val="a4"/>
        <w:ind w:firstLine="709"/>
        <w:jc w:val="both"/>
      </w:pPr>
      <w:r w:rsidRPr="004B6388">
        <w:t xml:space="preserve">Юридичний зміст правових відносин. Суб’єктивні права, правомочності та юридичні обов’язки. Способи захисту суб’єктивних прав. Спір про право: поняття і види. Правові форми захисту суб’єктивних прав. </w:t>
      </w:r>
    </w:p>
    <w:p w14:paraId="4176B46B" w14:textId="77777777" w:rsidR="00A94C9A" w:rsidRPr="004B6388" w:rsidRDefault="00A94C9A" w:rsidP="00A94C9A">
      <w:pPr>
        <w:pStyle w:val="a4"/>
        <w:ind w:firstLine="709"/>
        <w:jc w:val="both"/>
      </w:pPr>
      <w:r w:rsidRPr="004B6388">
        <w:t xml:space="preserve">Поняття об’єкта правових відносин,  види об’єктів. </w:t>
      </w:r>
    </w:p>
    <w:p w14:paraId="01F434F5" w14:textId="77777777" w:rsidR="00A94C9A" w:rsidRDefault="00A94C9A" w:rsidP="00A94C9A">
      <w:pPr>
        <w:pStyle w:val="a4"/>
        <w:ind w:firstLine="709"/>
        <w:jc w:val="both"/>
        <w:rPr>
          <w:b/>
        </w:rPr>
      </w:pPr>
    </w:p>
    <w:p w14:paraId="10A04471" w14:textId="77777777" w:rsidR="00A94C9A" w:rsidRDefault="00A94C9A" w:rsidP="00A94C9A">
      <w:pPr>
        <w:pStyle w:val="a4"/>
        <w:ind w:firstLine="709"/>
        <w:jc w:val="both"/>
        <w:rPr>
          <w:b/>
        </w:rPr>
      </w:pPr>
    </w:p>
    <w:p w14:paraId="22CACB59" w14:textId="77777777" w:rsidR="00034B30" w:rsidRPr="004B6388" w:rsidRDefault="00034B30" w:rsidP="00A94C9A">
      <w:pPr>
        <w:pStyle w:val="a4"/>
        <w:ind w:firstLine="709"/>
        <w:jc w:val="both"/>
        <w:rPr>
          <w:b/>
        </w:rPr>
      </w:pPr>
    </w:p>
    <w:p w14:paraId="6F6E67AF" w14:textId="77777777" w:rsidR="00A94C9A" w:rsidRPr="004B6388" w:rsidRDefault="00A94C9A" w:rsidP="00A94C9A">
      <w:pPr>
        <w:pStyle w:val="a4"/>
        <w:ind w:firstLine="709"/>
        <w:jc w:val="both"/>
        <w:rPr>
          <w:b/>
        </w:rPr>
      </w:pPr>
      <w:r w:rsidRPr="004B6388">
        <w:rPr>
          <w:b/>
        </w:rPr>
        <w:lastRenderedPageBreak/>
        <w:t>1</w:t>
      </w:r>
      <w:r>
        <w:rPr>
          <w:b/>
        </w:rPr>
        <w:t>6</w:t>
      </w:r>
      <w:r w:rsidRPr="004B6388">
        <w:rPr>
          <w:b/>
        </w:rPr>
        <w:t xml:space="preserve">. Юридично значуща поведінка. </w:t>
      </w:r>
    </w:p>
    <w:p w14:paraId="798CA419" w14:textId="77777777" w:rsidR="00A94C9A" w:rsidRPr="004B6388" w:rsidRDefault="00A94C9A" w:rsidP="00A94C9A">
      <w:pPr>
        <w:pStyle w:val="a4"/>
        <w:ind w:firstLine="709"/>
        <w:jc w:val="both"/>
      </w:pPr>
      <w:r w:rsidRPr="004B6388">
        <w:t xml:space="preserve">Поняття та ознаки юридично значущої поведінки. Її соціальна значущість. інтелектуально-вольовий характер, зовнішній вияв, структурованість, юридична визначеність та юридичні наслідки. Основні види. </w:t>
      </w:r>
    </w:p>
    <w:p w14:paraId="23805948" w14:textId="77777777" w:rsidR="00A94C9A" w:rsidRPr="004B6388" w:rsidRDefault="00A94C9A" w:rsidP="00A94C9A">
      <w:pPr>
        <w:pStyle w:val="a4"/>
        <w:ind w:firstLine="709"/>
        <w:jc w:val="both"/>
      </w:pPr>
      <w:r w:rsidRPr="004B6388">
        <w:t>Поняття, ознаки та соціальна значущість правомірної поведінки. Необхідна, бажана і допустима поведінка. Принципова, маргінальна та конформістська поведінка.</w:t>
      </w:r>
    </w:p>
    <w:p w14:paraId="0DEDDEEC" w14:textId="77777777" w:rsidR="00A94C9A" w:rsidRPr="004B6388" w:rsidRDefault="00A94C9A" w:rsidP="00A94C9A">
      <w:pPr>
        <w:pStyle w:val="a4"/>
        <w:ind w:firstLine="709"/>
        <w:jc w:val="both"/>
      </w:pPr>
      <w:r w:rsidRPr="004B6388">
        <w:t xml:space="preserve">Поняття та ознаки правопорушення. Поняття та ознаки юридичного складу правопорушення. Об’єкт правопорушення та його об’єктивна сторона. Суб’єкт та суб’єктивна сторона правопорушення. </w:t>
      </w:r>
    </w:p>
    <w:p w14:paraId="798DCD50" w14:textId="77777777" w:rsidR="00A94C9A" w:rsidRPr="004B6388" w:rsidRDefault="00A94C9A" w:rsidP="00A94C9A">
      <w:pPr>
        <w:pStyle w:val="a4"/>
        <w:ind w:firstLine="709"/>
        <w:jc w:val="both"/>
      </w:pPr>
      <w:r w:rsidRPr="004B6388">
        <w:t xml:space="preserve">Класифікація правопорушень за предметом правового регулювання та юридичною кваліфікацією. Правопорушення матеріально-правові та процесуальні, публічно-правові та приватноправові. Міжнародно-правові правопорушення. </w:t>
      </w:r>
    </w:p>
    <w:p w14:paraId="500A5E23" w14:textId="77777777" w:rsidR="00A94C9A" w:rsidRPr="004B6388" w:rsidRDefault="00A94C9A" w:rsidP="00A94C9A">
      <w:pPr>
        <w:pStyle w:val="a4"/>
        <w:ind w:firstLine="709"/>
        <w:jc w:val="both"/>
      </w:pPr>
      <w:r w:rsidRPr="004B6388">
        <w:t>Причини правопорушення на індивідуальному, груповому і суспільному рівнях. Їх причини за сферами життєдіяльності суспільства (економічні, політичні та ін.). Основні теорії причин правопорушень.</w:t>
      </w:r>
    </w:p>
    <w:p w14:paraId="38CA4A18" w14:textId="77777777" w:rsidR="00A94C9A" w:rsidRPr="004B6388" w:rsidRDefault="00A94C9A" w:rsidP="00A94C9A">
      <w:pPr>
        <w:pStyle w:val="a4"/>
        <w:ind w:firstLine="709"/>
        <w:jc w:val="both"/>
      </w:pPr>
      <w:r w:rsidRPr="004B6388">
        <w:t>Зловживання правом як неправомірна поведінка, її ознаки, особливості складу та юридичні наслідки. Відмінність від правомірної поведінки та правопорушення. Види зловживань правом.</w:t>
      </w:r>
    </w:p>
    <w:p w14:paraId="43894B57" w14:textId="77777777" w:rsidR="00A94C9A" w:rsidRPr="004B6388" w:rsidRDefault="00A94C9A" w:rsidP="00A94C9A">
      <w:pPr>
        <w:pStyle w:val="a4"/>
        <w:ind w:firstLine="709"/>
        <w:jc w:val="both"/>
      </w:pPr>
      <w:r w:rsidRPr="004B6388">
        <w:t xml:space="preserve">Об’єктивно неправомірне діяння як вид неправомірної поведінки, її ознаки. Особливості складу, юридичної кваліфікації, юридичні наслідки та види об’єктивно неправомірного діяння. </w:t>
      </w:r>
    </w:p>
    <w:p w14:paraId="051C3388" w14:textId="77777777" w:rsidR="00A94C9A" w:rsidRPr="004B6388" w:rsidRDefault="00A94C9A" w:rsidP="00A94C9A">
      <w:pPr>
        <w:pStyle w:val="a4"/>
        <w:ind w:firstLine="709"/>
        <w:jc w:val="both"/>
      </w:pPr>
      <w:r>
        <w:t xml:space="preserve"> </w:t>
      </w:r>
    </w:p>
    <w:p w14:paraId="25F1A39A" w14:textId="77777777" w:rsidR="00A94C9A" w:rsidRPr="004B6388" w:rsidRDefault="00A94C9A" w:rsidP="00A94C9A">
      <w:pPr>
        <w:pStyle w:val="a4"/>
        <w:ind w:firstLine="709"/>
        <w:jc w:val="both"/>
        <w:rPr>
          <w:b/>
        </w:rPr>
      </w:pPr>
      <w:r w:rsidRPr="004B6388">
        <w:rPr>
          <w:b/>
        </w:rPr>
        <w:t>1</w:t>
      </w:r>
      <w:r>
        <w:rPr>
          <w:b/>
        </w:rPr>
        <w:t>7</w:t>
      </w:r>
      <w:r w:rsidRPr="004B6388">
        <w:rPr>
          <w:b/>
        </w:rPr>
        <w:t xml:space="preserve">. Юридична відповідальність. </w:t>
      </w:r>
    </w:p>
    <w:p w14:paraId="421E1174" w14:textId="77777777" w:rsidR="00A94C9A" w:rsidRPr="004B6388" w:rsidRDefault="00A94C9A" w:rsidP="00A94C9A">
      <w:pPr>
        <w:pStyle w:val="a4"/>
        <w:ind w:firstLine="709"/>
        <w:jc w:val="both"/>
      </w:pPr>
      <w:r w:rsidRPr="004B6388">
        <w:t xml:space="preserve">Юридична відповідальність як різновид соціальної відповідальності. Поняття юридичної відповідальності і її ознаки. Ретроспективний характер юридичної відповідальності. </w:t>
      </w:r>
    </w:p>
    <w:p w14:paraId="1690660F" w14:textId="77777777" w:rsidR="00A94C9A" w:rsidRPr="004B6388" w:rsidRDefault="00A94C9A" w:rsidP="00A94C9A">
      <w:pPr>
        <w:pStyle w:val="a4"/>
        <w:ind w:firstLine="709"/>
        <w:jc w:val="both"/>
      </w:pPr>
      <w:r w:rsidRPr="004B6388">
        <w:t>Підстави юридичної відповідальності. Значення юридичних, фактичних та процесуальних підстав для настання юридичної відповідальності. Правові підстави, що виключають юридичну відповідальність та підстави звільнення від неї.</w:t>
      </w:r>
    </w:p>
    <w:p w14:paraId="3CA81BE6" w14:textId="77777777" w:rsidR="00A94C9A" w:rsidRPr="004B6388" w:rsidRDefault="00A94C9A" w:rsidP="00A94C9A">
      <w:pPr>
        <w:pStyle w:val="a4"/>
        <w:ind w:firstLine="709"/>
        <w:jc w:val="both"/>
      </w:pPr>
      <w:r w:rsidRPr="004B6388">
        <w:t>Види юридичної відповідальності. Особливості конституційної, кримінальної, адміністративної, цивільної, дисциплінарної, матеріальної та міжнародно-правової юридичної відповідальності.</w:t>
      </w:r>
    </w:p>
    <w:p w14:paraId="18432737" w14:textId="77777777" w:rsidR="00A94C9A" w:rsidRPr="004B6388" w:rsidRDefault="00A94C9A" w:rsidP="00A94C9A">
      <w:pPr>
        <w:pStyle w:val="a4"/>
        <w:ind w:firstLine="709"/>
        <w:jc w:val="both"/>
      </w:pPr>
      <w:r w:rsidRPr="004B6388">
        <w:t>Цілі і функції юридичної відповідальності. Загально</w:t>
      </w:r>
      <w:r>
        <w:t>-</w:t>
      </w:r>
      <w:r w:rsidRPr="004B6388">
        <w:t>соціальні та індивідуальні цілі юридичної відповідальності. Превентивна, каральна, відновлювальна та виховна функції такої відповідальності.</w:t>
      </w:r>
    </w:p>
    <w:p w14:paraId="63442898" w14:textId="77777777" w:rsidR="00A94C9A" w:rsidRPr="004B6388" w:rsidRDefault="00A94C9A" w:rsidP="00A94C9A">
      <w:pPr>
        <w:pStyle w:val="a4"/>
        <w:ind w:firstLine="709"/>
        <w:jc w:val="both"/>
      </w:pPr>
      <w:r w:rsidRPr="004B6388">
        <w:t>Принципи юридичної відповідальності: основоположні, загальні та міжгалузеві принципи. Юридична відповідальність та державно-правовий примус, їх співвідношення.</w:t>
      </w:r>
    </w:p>
    <w:p w14:paraId="48D6313A" w14:textId="77777777" w:rsidR="00A94C9A" w:rsidRPr="004B6388" w:rsidRDefault="00A94C9A" w:rsidP="00A94C9A">
      <w:pPr>
        <w:pStyle w:val="a4"/>
        <w:ind w:firstLine="709"/>
        <w:jc w:val="both"/>
      </w:pPr>
    </w:p>
    <w:p w14:paraId="5C2B4806" w14:textId="77777777" w:rsidR="00A94C9A" w:rsidRPr="004B6388" w:rsidRDefault="00A94C9A" w:rsidP="00A94C9A">
      <w:pPr>
        <w:pStyle w:val="a4"/>
        <w:ind w:firstLine="709"/>
        <w:jc w:val="both"/>
        <w:rPr>
          <w:b/>
        </w:rPr>
      </w:pPr>
      <w:r w:rsidRPr="004B6388">
        <w:rPr>
          <w:b/>
        </w:rPr>
        <w:t>1</w:t>
      </w:r>
      <w:r>
        <w:rPr>
          <w:b/>
        </w:rPr>
        <w:t>8</w:t>
      </w:r>
      <w:r w:rsidRPr="004B6388">
        <w:rPr>
          <w:b/>
        </w:rPr>
        <w:t xml:space="preserve">. Застосування норм права. </w:t>
      </w:r>
    </w:p>
    <w:p w14:paraId="0376F2BD" w14:textId="77777777" w:rsidR="00A94C9A" w:rsidRPr="004B6388" w:rsidRDefault="00A94C9A" w:rsidP="00A94C9A">
      <w:pPr>
        <w:pStyle w:val="a4"/>
        <w:ind w:firstLine="709"/>
        <w:jc w:val="both"/>
      </w:pPr>
      <w:r w:rsidRPr="004B6388">
        <w:t xml:space="preserve">Правозастосування як стадія реалізації права. Роль правозастосування у забезпеченні верховенства права. Вимоги до правозастосування. Органи, наділені публічно-владними повноваженнями, як суб’єкти правозастосування. Приватні суб’єкти як суб’єкти правозастосування. </w:t>
      </w:r>
    </w:p>
    <w:p w14:paraId="054AE700" w14:textId="77777777" w:rsidR="00A94C9A" w:rsidRPr="004B6388" w:rsidRDefault="00A94C9A" w:rsidP="00A94C9A">
      <w:pPr>
        <w:pStyle w:val="a4"/>
        <w:ind w:firstLine="709"/>
        <w:jc w:val="both"/>
      </w:pPr>
      <w:r w:rsidRPr="004B6388">
        <w:lastRenderedPageBreak/>
        <w:t>Основні стадії правозастосування: встановлення фактичних обставин справи; встановлення юридичної основи; вирішення справи. Правозастосовний розсуд. Додаткові стадії при ускладненому правозастосуванні (у випадках колізій, прогалин тощо). Силогістична модель правозастосування: протистояння формалістів і реалістів.</w:t>
      </w:r>
    </w:p>
    <w:p w14:paraId="258C902B" w14:textId="77777777" w:rsidR="00A94C9A" w:rsidRPr="004B6388" w:rsidRDefault="00A94C9A" w:rsidP="00A94C9A">
      <w:pPr>
        <w:pStyle w:val="a4"/>
        <w:ind w:firstLine="709"/>
        <w:jc w:val="both"/>
      </w:pPr>
      <w:r w:rsidRPr="004B6388">
        <w:t xml:space="preserve">Основні напрями впливу принципів права на регулювання суспільних відносин у процесі правозастосування. Реалізація принципами права регулятивної функції у процесі правозастосування: встановлення, чи є розглядуваний випадок таким, що охоплюється сферою дії права; визначення змісту норм права, що врегульовують розглядуваний випадок, через їх системний зв'язок з принципами права. </w:t>
      </w:r>
    </w:p>
    <w:p w14:paraId="1C8378B2" w14:textId="77777777" w:rsidR="00A94C9A" w:rsidRPr="004B6388" w:rsidRDefault="00A94C9A" w:rsidP="00A94C9A">
      <w:pPr>
        <w:pStyle w:val="a4"/>
        <w:ind w:firstLine="709"/>
        <w:jc w:val="both"/>
      </w:pPr>
      <w:r w:rsidRPr="004B6388">
        <w:t>Здійснення принципами права безпосереднього регулятивного впливу на суспільні відносини у випадку прогалин у позитивному праві. Вимоги до належної організації процесу правозастосування. Роль принципів права у практиці Конституційного Суду України і судів загальної юрисдикції.</w:t>
      </w:r>
    </w:p>
    <w:p w14:paraId="7ABA0B8B" w14:textId="77777777" w:rsidR="00A94C9A" w:rsidRPr="004B6388" w:rsidRDefault="00A94C9A" w:rsidP="00A94C9A">
      <w:pPr>
        <w:pStyle w:val="a4"/>
        <w:ind w:firstLine="709"/>
        <w:jc w:val="both"/>
      </w:pPr>
      <w:r w:rsidRPr="004B6388">
        <w:t>Акти правозастосування: поняття та види. Юридична техніка правозастосовних актів. Презумпція правового характеру правозастосовних актів.</w:t>
      </w:r>
    </w:p>
    <w:p w14:paraId="4E59CD41" w14:textId="77777777" w:rsidR="00A94C9A" w:rsidRPr="004B6388" w:rsidRDefault="00A94C9A" w:rsidP="00A94C9A">
      <w:pPr>
        <w:pStyle w:val="a4"/>
        <w:ind w:firstLine="709"/>
        <w:jc w:val="both"/>
      </w:pPr>
      <w:r>
        <w:t>Колізії в законодавстві  як вид юридичних колізій. Види колізій в законодавстві. Засоби вирішення колізій в законодавстві.</w:t>
      </w:r>
    </w:p>
    <w:p w14:paraId="662416E5" w14:textId="77777777" w:rsidR="00A94C9A" w:rsidRDefault="00A94C9A" w:rsidP="00A94C9A">
      <w:pPr>
        <w:pStyle w:val="a4"/>
        <w:ind w:firstLine="709"/>
        <w:jc w:val="both"/>
        <w:rPr>
          <w:b/>
        </w:rPr>
      </w:pPr>
    </w:p>
    <w:p w14:paraId="118F38B2" w14:textId="77777777" w:rsidR="00A94C9A" w:rsidRDefault="00A94C9A" w:rsidP="00A94C9A">
      <w:pPr>
        <w:pStyle w:val="a4"/>
        <w:ind w:firstLine="709"/>
        <w:jc w:val="both"/>
        <w:rPr>
          <w:b/>
        </w:rPr>
      </w:pPr>
      <w:r w:rsidRPr="004B6388">
        <w:rPr>
          <w:b/>
        </w:rPr>
        <w:t>1</w:t>
      </w:r>
      <w:r>
        <w:rPr>
          <w:b/>
        </w:rPr>
        <w:t>9</w:t>
      </w:r>
      <w:r w:rsidRPr="004B6388">
        <w:rPr>
          <w:b/>
        </w:rPr>
        <w:t xml:space="preserve">. </w:t>
      </w:r>
      <w:r>
        <w:rPr>
          <w:b/>
        </w:rPr>
        <w:t xml:space="preserve">Тлумачення в праві та </w:t>
      </w:r>
      <w:r w:rsidRPr="004B6388">
        <w:rPr>
          <w:b/>
        </w:rPr>
        <w:t xml:space="preserve"> </w:t>
      </w:r>
      <w:r>
        <w:rPr>
          <w:b/>
        </w:rPr>
        <w:t xml:space="preserve">юридична </w:t>
      </w:r>
      <w:r w:rsidRPr="004B6388">
        <w:rPr>
          <w:b/>
        </w:rPr>
        <w:t xml:space="preserve"> аргументація. </w:t>
      </w:r>
    </w:p>
    <w:p w14:paraId="3E7EAE8D" w14:textId="77777777" w:rsidR="00A94C9A" w:rsidRPr="004B6388" w:rsidRDefault="00A94C9A" w:rsidP="00A94C9A">
      <w:pPr>
        <w:pStyle w:val="a4"/>
        <w:ind w:firstLine="709"/>
        <w:jc w:val="both"/>
      </w:pPr>
      <w:r w:rsidRPr="004B6388">
        <w:t xml:space="preserve">Поняття тлумачення норм права та його значення в процесі правового регулювання. Об’єкт та безпосередній предмет тлумачення права. Стадії тлумачення правових актів. Статичний та динамічний підходи в теорії тлумачення права. </w:t>
      </w:r>
    </w:p>
    <w:p w14:paraId="1CFB1F4E" w14:textId="77777777" w:rsidR="00A94C9A" w:rsidRPr="004B6388" w:rsidRDefault="00A94C9A" w:rsidP="00A94C9A">
      <w:pPr>
        <w:tabs>
          <w:tab w:val="left" w:pos="3402"/>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Способи тлумачення норм права. Основні правила граматичного, логічного, спеціально-юридичного, системного, історичного і теологічного способів тлумачення правових актів. Тлумачення норм права за суб’єктами.  Правотлумачні (інтерпретаційні) акти: поняття, ознаки і види. Їх значення для обґрунтованого та законного прийняття юридичних рішень</w:t>
      </w:r>
    </w:p>
    <w:p w14:paraId="68ECC322" w14:textId="77777777" w:rsidR="00A94C9A" w:rsidRPr="004B6388" w:rsidRDefault="00A94C9A" w:rsidP="00A94C9A">
      <w:pPr>
        <w:tabs>
          <w:tab w:val="left" w:pos="3402"/>
        </w:tabs>
        <w:spacing w:after="0" w:line="240" w:lineRule="auto"/>
        <w:ind w:firstLine="567"/>
        <w:jc w:val="both"/>
        <w:rPr>
          <w:rFonts w:ascii="Times New Roman" w:hAnsi="Times New Roman"/>
          <w:sz w:val="28"/>
          <w:szCs w:val="28"/>
          <w:lang w:val="uk-UA"/>
        </w:rPr>
      </w:pPr>
      <w:r w:rsidRPr="004B6388">
        <w:rPr>
          <w:rFonts w:ascii="Times New Roman" w:hAnsi="Times New Roman"/>
          <w:sz w:val="28"/>
          <w:szCs w:val="28"/>
          <w:lang w:val="uk-UA"/>
        </w:rPr>
        <w:t xml:space="preserve">Види тлумачення норм права. Буквальне, поширене та обмежене тлумачення. Офіційне і неофіційне тлумачення правових актів. Обов’язкове і переконливе, абстрактне і казуальне, автентичне і легальне тлумачення. </w:t>
      </w:r>
      <w:r w:rsidRPr="004B6388">
        <w:rPr>
          <w:rFonts w:ascii="Times New Roman" w:eastAsia="SimSun" w:hAnsi="Times New Roman"/>
          <w:sz w:val="28"/>
          <w:szCs w:val="28"/>
          <w:lang w:val="uk-UA"/>
        </w:rPr>
        <w:t>Особливості тлумачення конституції та законів.</w:t>
      </w:r>
    </w:p>
    <w:p w14:paraId="5E06DA59" w14:textId="77777777" w:rsidR="00A94C9A" w:rsidRPr="004B6388" w:rsidRDefault="00A94C9A" w:rsidP="00A94C9A">
      <w:pPr>
        <w:pStyle w:val="a4"/>
        <w:ind w:firstLine="709"/>
        <w:jc w:val="both"/>
        <w:rPr>
          <w:b/>
          <w:color w:val="000000"/>
          <w:shd w:val="clear" w:color="auto" w:fill="FFFFFF"/>
        </w:rPr>
      </w:pPr>
      <w:r w:rsidRPr="004B6388">
        <w:t>Інтерпретаційні акти: поняття і види.</w:t>
      </w:r>
    </w:p>
    <w:p w14:paraId="47F370DB" w14:textId="77777777" w:rsidR="00A94C9A" w:rsidRPr="004B6388" w:rsidRDefault="00A94C9A" w:rsidP="00A94C9A">
      <w:pPr>
        <w:pStyle w:val="a4"/>
        <w:ind w:firstLine="709"/>
        <w:jc w:val="both"/>
        <w:rPr>
          <w:b/>
          <w:color w:val="000000"/>
          <w:shd w:val="clear" w:color="auto" w:fill="FFFFFF"/>
        </w:rPr>
      </w:pPr>
    </w:p>
    <w:p w14:paraId="613D6A4F" w14:textId="77777777" w:rsidR="00A94C9A" w:rsidRPr="004B6388" w:rsidRDefault="00A94C9A" w:rsidP="00A94C9A">
      <w:pPr>
        <w:pStyle w:val="a4"/>
        <w:ind w:firstLine="709"/>
        <w:jc w:val="both"/>
        <w:rPr>
          <w:color w:val="000000"/>
          <w:shd w:val="clear" w:color="auto" w:fill="FFFFFF"/>
        </w:rPr>
      </w:pPr>
      <w:r>
        <w:rPr>
          <w:b/>
          <w:color w:val="000000"/>
          <w:shd w:val="clear" w:color="auto" w:fill="FFFFFF"/>
        </w:rPr>
        <w:t>20</w:t>
      </w:r>
      <w:r w:rsidRPr="004B6388">
        <w:rPr>
          <w:b/>
          <w:color w:val="000000"/>
          <w:shd w:val="clear" w:color="auto" w:fill="FFFFFF"/>
        </w:rPr>
        <w:t xml:space="preserve">. Права людини </w:t>
      </w:r>
    </w:p>
    <w:p w14:paraId="0C242FFF" w14:textId="77777777" w:rsidR="00A94C9A" w:rsidRPr="004B6388" w:rsidRDefault="00A94C9A" w:rsidP="00A94C9A">
      <w:pPr>
        <w:pStyle w:val="a4"/>
        <w:ind w:firstLine="709"/>
        <w:jc w:val="both"/>
        <w:rPr>
          <w:rFonts w:eastAsia="SimSun"/>
          <w:color w:val="00000A"/>
        </w:rPr>
      </w:pPr>
      <w:r w:rsidRPr="004B6388">
        <w:t>Основні підходи до розуміння прав людини. Сутність та о</w:t>
      </w:r>
      <w:r w:rsidRPr="004B6388">
        <w:rPr>
          <w:rFonts w:eastAsia="SimSun"/>
          <w:color w:val="00000A"/>
        </w:rPr>
        <w:t>сновні властивості</w:t>
      </w:r>
      <w:r w:rsidRPr="004B6388">
        <w:t xml:space="preserve"> прав людини.</w:t>
      </w:r>
      <w:r w:rsidRPr="004B6388">
        <w:rPr>
          <w:rFonts w:eastAsia="SimSun"/>
        </w:rPr>
        <w:t xml:space="preserve"> Права людини та сучасна концепція рівності й недискримінації. Міжнародні стандарти прав людини. Поняття та сфера дії п</w:t>
      </w:r>
      <w:r w:rsidRPr="004B6388">
        <w:rPr>
          <w:rFonts w:eastAsia="SimSun"/>
          <w:color w:val="00000A"/>
        </w:rPr>
        <w:t>рава прав людини.</w:t>
      </w:r>
    </w:p>
    <w:p w14:paraId="6351EE33" w14:textId="77777777" w:rsidR="00A94C9A" w:rsidRPr="004B6388" w:rsidRDefault="00A94C9A" w:rsidP="00A94C9A">
      <w:pPr>
        <w:pStyle w:val="a4"/>
        <w:ind w:firstLine="709"/>
        <w:jc w:val="both"/>
        <w:rPr>
          <w:rFonts w:eastAsia="SimSun"/>
          <w:color w:val="00000A"/>
        </w:rPr>
      </w:pPr>
      <w:r w:rsidRPr="004B6388">
        <w:rPr>
          <w:rFonts w:eastAsia="SimSun"/>
          <w:color w:val="00000A"/>
        </w:rPr>
        <w:t xml:space="preserve">Витоки сучасної </w:t>
      </w:r>
      <w:r w:rsidRPr="004B6388">
        <w:rPr>
          <w:rFonts w:eastAsia="SimSun"/>
        </w:rPr>
        <w:t xml:space="preserve">концепції та термінології прав людини у філософії античності та епохи Просвітництва. </w:t>
      </w:r>
      <w:r w:rsidRPr="004B6388">
        <w:rPr>
          <w:rFonts w:eastAsia="SimSun"/>
          <w:color w:val="00000A"/>
        </w:rPr>
        <w:t>Інституціоналізація прав людини на національному рівні у 17-18 ст. Розквіт е</w:t>
      </w:r>
      <w:r w:rsidRPr="004B6388">
        <w:t xml:space="preserve">похи міжнародного визнання прав людини після Другої світової війни. Покоління прав людини. Сучасні </w:t>
      </w:r>
      <w:r w:rsidRPr="004B6388">
        <w:rPr>
          <w:rFonts w:eastAsia="SimSun"/>
        </w:rPr>
        <w:t>тенденції розвитку прав людини.</w:t>
      </w:r>
      <w:r w:rsidRPr="004B6388">
        <w:t xml:space="preserve"> </w:t>
      </w:r>
    </w:p>
    <w:p w14:paraId="592C0CF1" w14:textId="77777777" w:rsidR="00A94C9A" w:rsidRPr="004B6388" w:rsidRDefault="00A94C9A" w:rsidP="00A94C9A">
      <w:pPr>
        <w:pStyle w:val="a4"/>
        <w:ind w:firstLine="709"/>
        <w:jc w:val="both"/>
        <w:rPr>
          <w:rFonts w:eastAsia="SimSun"/>
          <w:color w:val="00000A"/>
        </w:rPr>
      </w:pPr>
      <w:r w:rsidRPr="004B6388">
        <w:rPr>
          <w:rFonts w:eastAsia="SimSun"/>
        </w:rPr>
        <w:lastRenderedPageBreak/>
        <w:t>Класифікація прав людини, її критерії. П</w:t>
      </w:r>
      <w:r w:rsidRPr="004B6388">
        <w:t>рава людини та основоположні свободи.</w:t>
      </w:r>
      <w:r w:rsidRPr="004B6388">
        <w:rPr>
          <w:rFonts w:eastAsia="SimSun"/>
        </w:rPr>
        <w:t xml:space="preserve"> О</w:t>
      </w:r>
      <w:r w:rsidRPr="004B6388">
        <w:t xml:space="preserve">собисті (громадянські), політичні, соціальні, економічні, культурні права. Особливості </w:t>
      </w:r>
      <w:r w:rsidRPr="004B6388">
        <w:rPr>
          <w:rFonts w:eastAsia="SimSun"/>
        </w:rPr>
        <w:t>механізму реалізації негативних та позитивних прав людини.</w:t>
      </w:r>
      <w:r w:rsidRPr="004B6388">
        <w:t xml:space="preserve"> Умови легітимності обмежень прав людини. Права окремих груп, їх відмінність від «групових» прав. Концепція позитивних дій. </w:t>
      </w:r>
    </w:p>
    <w:p w14:paraId="09F96168" w14:textId="77777777" w:rsidR="00A94C9A" w:rsidRPr="004B6388" w:rsidRDefault="00A94C9A" w:rsidP="00A94C9A">
      <w:pPr>
        <w:pStyle w:val="a4"/>
        <w:ind w:firstLine="709"/>
        <w:jc w:val="both"/>
        <w:rPr>
          <w:bCs/>
        </w:rPr>
      </w:pPr>
      <w:r w:rsidRPr="004B6388">
        <w:rPr>
          <w:rFonts w:eastAsia="SimSun"/>
          <w:bCs/>
        </w:rPr>
        <w:t>Загальні (</w:t>
      </w:r>
      <w:r w:rsidRPr="004B6388">
        <w:rPr>
          <w:rFonts w:eastAsia="SimSun"/>
          <w:iCs/>
        </w:rPr>
        <w:t xml:space="preserve">політичні, соціально-економічні, ідеологічні) гарантії прав людини. Національні та міжнародні гарантії прав людини. </w:t>
      </w:r>
      <w:r w:rsidRPr="004B6388">
        <w:rPr>
          <w:color w:val="000000"/>
        </w:rPr>
        <w:t xml:space="preserve">Роль </w:t>
      </w:r>
      <w:r w:rsidRPr="004B6388">
        <w:rPr>
          <w:rFonts w:eastAsia="SimSun"/>
        </w:rPr>
        <w:t xml:space="preserve">конституційного правосуддя у гарантуванні прав людини. Інституціональні гарантії прав людини. </w:t>
      </w:r>
      <w:r w:rsidRPr="004B6388">
        <w:rPr>
          <w:rFonts w:eastAsia="SimSun"/>
          <w:iCs/>
        </w:rPr>
        <w:t xml:space="preserve">Універсальна та регіональні системи захисту прав людини. Моніторингові органи ООН з прав людини. Захист прав людини в межах права Ради Європи. </w:t>
      </w:r>
      <w:r w:rsidRPr="004B6388">
        <w:rPr>
          <w:rFonts w:eastAsia="SimSun"/>
        </w:rPr>
        <w:t xml:space="preserve">Позадержавні гарантії прав людини. </w:t>
      </w:r>
      <w:r w:rsidRPr="004B6388">
        <w:rPr>
          <w:bCs/>
        </w:rPr>
        <w:t xml:space="preserve">Правозахисний рух. </w:t>
      </w:r>
    </w:p>
    <w:p w14:paraId="3F1A7CD1" w14:textId="77777777" w:rsidR="00A94C9A" w:rsidRPr="004B6388" w:rsidRDefault="00A94C9A" w:rsidP="00A94C9A">
      <w:pPr>
        <w:pStyle w:val="a4"/>
        <w:ind w:firstLine="709"/>
        <w:jc w:val="both"/>
        <w:rPr>
          <w:rFonts w:eastAsia="SimSun"/>
          <w:color w:val="00000A"/>
        </w:rPr>
      </w:pPr>
      <w:r w:rsidRPr="004B6388">
        <w:t xml:space="preserve">Держава як основний адресат прав людини. Особлива природа зобов’язань держави у сфері прав людини, їх рівні й типи. Дихотомія негативних та позитивних зобов’язань стосовно прав людини. Зобов’язання дії та зобов’язання результату. Зобов’язання належної сумлінності (належної уваги). </w:t>
      </w:r>
      <w:r w:rsidRPr="004B6388">
        <w:rPr>
          <w:bCs/>
        </w:rPr>
        <w:t>Відповідальність н</w:t>
      </w:r>
      <w:r w:rsidRPr="004B6388">
        <w:rPr>
          <w:rFonts w:eastAsia="SimSun"/>
          <w:color w:val="00000A"/>
        </w:rPr>
        <w:t>едержавних акторів та права людини.</w:t>
      </w:r>
      <w:r w:rsidRPr="004B6388">
        <w:t xml:space="preserve"> Захист прав людини під час суспільної небезпеки. </w:t>
      </w:r>
    </w:p>
    <w:p w14:paraId="763333F1" w14:textId="77777777" w:rsidR="00A94C9A" w:rsidRPr="004B6388" w:rsidRDefault="00A94C9A" w:rsidP="00A94C9A">
      <w:pPr>
        <w:pStyle w:val="a4"/>
        <w:ind w:firstLine="709"/>
        <w:jc w:val="both"/>
        <w:rPr>
          <w:b/>
          <w:color w:val="000000"/>
          <w:shd w:val="clear" w:color="auto" w:fill="FFFFFF"/>
        </w:rPr>
      </w:pPr>
    </w:p>
    <w:p w14:paraId="255C9279" w14:textId="77777777" w:rsidR="00A94C9A" w:rsidRPr="004B6388" w:rsidRDefault="00A94C9A" w:rsidP="00A94C9A">
      <w:pPr>
        <w:pStyle w:val="a4"/>
        <w:ind w:firstLine="709"/>
        <w:jc w:val="both"/>
        <w:rPr>
          <w:b/>
          <w:color w:val="000000"/>
          <w:shd w:val="clear" w:color="auto" w:fill="FFFFFF"/>
        </w:rPr>
      </w:pPr>
      <w:r>
        <w:rPr>
          <w:b/>
          <w:color w:val="000000"/>
          <w:shd w:val="clear" w:color="auto" w:fill="FFFFFF"/>
        </w:rPr>
        <w:t>21</w:t>
      </w:r>
      <w:r w:rsidRPr="004B6388">
        <w:rPr>
          <w:b/>
          <w:color w:val="000000"/>
          <w:shd w:val="clear" w:color="auto" w:fill="FFFFFF"/>
        </w:rPr>
        <w:t xml:space="preserve">. Верховенство права. </w:t>
      </w:r>
    </w:p>
    <w:p w14:paraId="6B6BF16A"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Виникнення та формування доктрини верховенства права від Великої Хартії вольностей до сучасності. Вклад науковців, судів, міжнародних інституцій у розвиток доктрини верховенства права. Верховенство права як принцип, закріплений у Конституції України.</w:t>
      </w:r>
    </w:p>
    <w:p w14:paraId="271957F6"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Підходи до змісту верховенства права. Верховенство права над державною сваволею. Внесок Венеціанської комісії у формулювання та роз’яснення змісту верховенства права. Обов’язкові вимоги до верховенства права. Законність. Заборона державної сваволі, у тому числі обмеження дискреційних повноважень органів держави, обґрунтованість їх рішень. Ефективний доступ до правосуддя в незалежних і неупереджених судах, судовий контроль за законністю та конституційністю актів державної влади, функціонування незалежної адвокатури, виконання рішень судів. Дотримання прав людини, передовсім гарантованість права на ефективний засіб правового захисту, на справедливий суд, право бути вислуханим, презумпція невинуватості, заборона зворотної дії закону. Недискримінація та рівність перед законом.</w:t>
      </w:r>
    </w:p>
    <w:p w14:paraId="125033F0" w14:textId="77777777" w:rsidR="00A94C9A" w:rsidRPr="004B6388" w:rsidRDefault="00A94C9A" w:rsidP="00A94C9A">
      <w:pPr>
        <w:pStyle w:val="a4"/>
        <w:ind w:firstLine="709"/>
        <w:jc w:val="both"/>
        <w:rPr>
          <w:color w:val="000000"/>
          <w:shd w:val="clear" w:color="auto" w:fill="FFFFFF"/>
        </w:rPr>
      </w:pPr>
      <w:r w:rsidRPr="004B6388">
        <w:rPr>
          <w:color w:val="000000"/>
          <w:shd w:val="clear" w:color="auto" w:fill="FFFFFF"/>
        </w:rPr>
        <w:t>Верховенство права у публічному та приватному праві. Верховенство права як умова ефективності правової системи. Проблеми впровадження верховенства права в національну правову систему України та засоби їх вирішення.</w:t>
      </w:r>
    </w:p>
    <w:p w14:paraId="29E5412D" w14:textId="77777777" w:rsidR="00A94C9A" w:rsidRPr="004B6388" w:rsidRDefault="00A94C9A" w:rsidP="00A94C9A">
      <w:pPr>
        <w:pStyle w:val="a4"/>
        <w:ind w:firstLine="709"/>
        <w:jc w:val="both"/>
        <w:rPr>
          <w:b/>
          <w:color w:val="000000"/>
          <w:shd w:val="clear" w:color="auto" w:fill="FFFFFF"/>
        </w:rPr>
      </w:pPr>
    </w:p>
    <w:p w14:paraId="5B021DA8" w14:textId="77777777" w:rsidR="00A94C9A" w:rsidRPr="004B6388" w:rsidRDefault="00A94C9A" w:rsidP="00A94C9A">
      <w:pPr>
        <w:pStyle w:val="a4"/>
        <w:ind w:firstLine="709"/>
        <w:jc w:val="both"/>
        <w:rPr>
          <w:b/>
          <w:color w:val="000000"/>
          <w:shd w:val="clear" w:color="auto" w:fill="FFFFFF"/>
        </w:rPr>
      </w:pPr>
      <w:r w:rsidRPr="004B6388">
        <w:rPr>
          <w:b/>
          <w:color w:val="000000"/>
          <w:shd w:val="clear" w:color="auto" w:fill="FFFFFF"/>
        </w:rPr>
        <w:t>2</w:t>
      </w:r>
      <w:r>
        <w:rPr>
          <w:b/>
          <w:color w:val="000000"/>
          <w:shd w:val="clear" w:color="auto" w:fill="FFFFFF"/>
        </w:rPr>
        <w:t>2</w:t>
      </w:r>
      <w:r w:rsidRPr="004B6388">
        <w:rPr>
          <w:b/>
          <w:color w:val="000000"/>
          <w:shd w:val="clear" w:color="auto" w:fill="FFFFFF"/>
        </w:rPr>
        <w:t xml:space="preserve">. </w:t>
      </w:r>
      <w:r w:rsidRPr="004B6388">
        <w:rPr>
          <w:b/>
        </w:rPr>
        <w:t>Демократична держава.</w:t>
      </w:r>
      <w:r w:rsidRPr="004B6388">
        <w:rPr>
          <w:b/>
          <w:color w:val="000000"/>
          <w:shd w:val="clear" w:color="auto" w:fill="FFFFFF"/>
        </w:rPr>
        <w:t xml:space="preserve"> </w:t>
      </w:r>
    </w:p>
    <w:p w14:paraId="7B38ACB7" w14:textId="77777777" w:rsidR="00A94C9A" w:rsidRPr="004B6388" w:rsidRDefault="00A94C9A" w:rsidP="00A94C9A">
      <w:pPr>
        <w:pStyle w:val="a4"/>
        <w:ind w:firstLine="709"/>
        <w:jc w:val="both"/>
      </w:pPr>
      <w:r w:rsidRPr="004B6388">
        <w:t xml:space="preserve">Підходи до демократії і поняття демократичної держави. Деліберативна, представницька, егалітарна демократія, демократія згоди, ліберальні і неліберальні підходи до демократії. Поняття демократичної держави. Критерії демократичності держави. Захист демократії. Право на повстання. Войовнича демократія. </w:t>
      </w:r>
    </w:p>
    <w:p w14:paraId="4846DDE5" w14:textId="77777777" w:rsidR="00A94C9A" w:rsidRPr="004B6388" w:rsidRDefault="00A94C9A" w:rsidP="00A94C9A">
      <w:pPr>
        <w:pStyle w:val="a4"/>
        <w:ind w:firstLine="709"/>
        <w:jc w:val="both"/>
      </w:pPr>
      <w:r w:rsidRPr="004B6388">
        <w:t xml:space="preserve">Форми й інститути демократії. Пряма і представницька демократія. Необхідні і достатні інститути демократії. Роль конституцій для обмеження радикальних проявів демократії. Демократична держава в цифрову епоху. </w:t>
      </w:r>
    </w:p>
    <w:p w14:paraId="61BB65F1" w14:textId="77777777" w:rsidR="00A94C9A" w:rsidRPr="004B6388" w:rsidRDefault="00A94C9A" w:rsidP="00A94C9A">
      <w:pPr>
        <w:pStyle w:val="a4"/>
        <w:ind w:firstLine="709"/>
        <w:jc w:val="both"/>
      </w:pPr>
      <w:r w:rsidRPr="004B6388">
        <w:lastRenderedPageBreak/>
        <w:t xml:space="preserve">Цінність демократії. Демократія й свобода та персональна автономія людини. Демократія і сталий розвиток. Демократія як спосіб попередження і вирішення конфліктів у суспільстві. </w:t>
      </w:r>
    </w:p>
    <w:p w14:paraId="6D42C0E4" w14:textId="77777777" w:rsidR="00A94C9A" w:rsidRPr="004B6388" w:rsidRDefault="00A94C9A" w:rsidP="00A94C9A">
      <w:pPr>
        <w:pStyle w:val="a4"/>
        <w:ind w:firstLine="709"/>
        <w:jc w:val="both"/>
      </w:pPr>
      <w:r w:rsidRPr="004B6388">
        <w:t xml:space="preserve">Засади співвідношення демократичної держави, верховенства права і прав людини. Права людини між волею народу і міжнародними стандартами. Чи можливе верховенство права у недемократичних державах. Роль елементів верховенства права для забезпечення сталості демократії. </w:t>
      </w:r>
    </w:p>
    <w:p w14:paraId="34EECBB6" w14:textId="77777777" w:rsidR="00A94C9A" w:rsidRPr="004B6388" w:rsidRDefault="00A94C9A" w:rsidP="00A94C9A">
      <w:pPr>
        <w:pStyle w:val="a4"/>
        <w:ind w:firstLine="709"/>
        <w:jc w:val="both"/>
      </w:pPr>
    </w:p>
    <w:p w14:paraId="4809D9B6" w14:textId="77777777" w:rsidR="00A94C9A" w:rsidRPr="004B6388" w:rsidRDefault="00A94C9A" w:rsidP="00A94C9A">
      <w:pPr>
        <w:pStyle w:val="a4"/>
        <w:ind w:firstLine="709"/>
        <w:jc w:val="both"/>
        <w:rPr>
          <w:b/>
        </w:rPr>
      </w:pPr>
      <w:r w:rsidRPr="004B6388">
        <w:rPr>
          <w:b/>
        </w:rPr>
        <w:t>2</w:t>
      </w:r>
      <w:r>
        <w:rPr>
          <w:b/>
        </w:rPr>
        <w:t>3</w:t>
      </w:r>
      <w:r w:rsidRPr="004B6388">
        <w:rPr>
          <w:b/>
        </w:rPr>
        <w:t xml:space="preserve">. Правова система. Глобалізація і право </w:t>
      </w:r>
    </w:p>
    <w:p w14:paraId="3CF1F7BB" w14:textId="77777777" w:rsidR="00A94C9A" w:rsidRPr="004B6388" w:rsidRDefault="00A94C9A" w:rsidP="00A94C9A">
      <w:pPr>
        <w:pStyle w:val="a4"/>
        <w:ind w:firstLine="709"/>
        <w:jc w:val="both"/>
      </w:pPr>
      <w:r w:rsidRPr="004B6388">
        <w:t xml:space="preserve">Поняття правової системи та її ознаки. Структура правової системи, її суб’єктна, нормативна, ідеологічна, функціональна, результативна складові.  Різноманітність правових систем. Національні правові системи, квазінаціональні та субнаціональні правові системи. Наднаціональні правові системи, міжнародні правові системи та релігійні правові системи. Вітчизняна правова система, її особливості. Право в епоху глобалізації. Сутність та різноманітність процесів глобалізації, їх вплив на правові системи. Конвергенція правових систем. </w:t>
      </w:r>
    </w:p>
    <w:p w14:paraId="29B987E4" w14:textId="77777777" w:rsidR="00A94C9A" w:rsidRPr="004B6388" w:rsidRDefault="00A94C9A" w:rsidP="00A94C9A">
      <w:pPr>
        <w:pStyle w:val="a4"/>
        <w:ind w:firstLine="709"/>
        <w:jc w:val="both"/>
      </w:pPr>
      <w:r w:rsidRPr="004B6388">
        <w:t>Необхідність класифікації правових систем для їх дослідження, різні підходи до класифікації та типології, їх критерії. Правосімейний підхід до типологізації правових систем. Романо-германська правова сім’я, загальні особливості, джерела права, поширення у світі. Англо-американська правова сім’я, загальні особливості, джерела права, поширення у світі. Особливості релігійного типу права, персональний характер права, специфіка джерел права, поширення у світі. Системи мусульманського, індуського, іудейського та канонічного права. Сім’я традиційного права, загальні особливості, джерела права, поширення у світі. Два підтипи правових систем – держав Далекого Сходу і країн Африки.</w:t>
      </w:r>
    </w:p>
    <w:p w14:paraId="4D9F1031" w14:textId="77777777" w:rsidR="00A94C9A" w:rsidRPr="004B6388" w:rsidRDefault="00A94C9A" w:rsidP="00A94C9A">
      <w:pPr>
        <w:spacing w:after="0" w:line="240" w:lineRule="auto"/>
        <w:ind w:firstLine="567"/>
        <w:jc w:val="center"/>
        <w:rPr>
          <w:rFonts w:ascii="Times New Roman" w:hAnsi="Times New Roman"/>
          <w:b/>
          <w:sz w:val="28"/>
          <w:szCs w:val="28"/>
          <w:lang w:val="uk-UA"/>
        </w:rPr>
      </w:pPr>
    </w:p>
    <w:p w14:paraId="6A3D03E3" w14:textId="77777777" w:rsidR="00A94C9A" w:rsidRPr="004B6388" w:rsidRDefault="00A94C9A" w:rsidP="00A94C9A">
      <w:pPr>
        <w:spacing w:after="0" w:line="240" w:lineRule="auto"/>
        <w:ind w:firstLine="567"/>
        <w:jc w:val="center"/>
        <w:rPr>
          <w:rFonts w:ascii="Times New Roman" w:hAnsi="Times New Roman"/>
          <w:b/>
          <w:sz w:val="28"/>
          <w:szCs w:val="28"/>
          <w:lang w:val="uk-UA"/>
        </w:rPr>
      </w:pPr>
    </w:p>
    <w:p w14:paraId="41CAFE5F" w14:textId="77777777" w:rsidR="00A94C9A" w:rsidRPr="004B6388" w:rsidRDefault="00A94C9A" w:rsidP="00A94C9A">
      <w:pPr>
        <w:spacing w:after="0" w:line="240" w:lineRule="auto"/>
        <w:ind w:firstLine="567"/>
        <w:jc w:val="center"/>
        <w:rPr>
          <w:rFonts w:ascii="Times New Roman" w:hAnsi="Times New Roman"/>
          <w:b/>
          <w:sz w:val="28"/>
          <w:szCs w:val="28"/>
          <w:lang w:val="uk-UA"/>
        </w:rPr>
      </w:pPr>
      <w:r w:rsidRPr="004B6388">
        <w:rPr>
          <w:rFonts w:ascii="Times New Roman" w:hAnsi="Times New Roman"/>
          <w:b/>
          <w:sz w:val="28"/>
          <w:szCs w:val="28"/>
          <w:lang w:val="uk-UA"/>
        </w:rPr>
        <w:t>3.</w:t>
      </w:r>
      <w:r w:rsidRPr="004B6388">
        <w:rPr>
          <w:rFonts w:ascii="Times New Roman" w:hAnsi="Times New Roman"/>
          <w:sz w:val="28"/>
          <w:szCs w:val="28"/>
          <w:lang w:val="uk-UA"/>
        </w:rPr>
        <w:t xml:space="preserve"> </w:t>
      </w:r>
      <w:r w:rsidRPr="004B6388">
        <w:rPr>
          <w:rFonts w:ascii="Times New Roman" w:hAnsi="Times New Roman"/>
          <w:b/>
          <w:sz w:val="28"/>
          <w:szCs w:val="28"/>
          <w:lang w:val="uk-UA"/>
        </w:rPr>
        <w:t>СПИСОК РЕКОМЕНДОВАНОЇ ЛІТЕРАТУРИ</w:t>
      </w:r>
    </w:p>
    <w:p w14:paraId="238D535D" w14:textId="77777777" w:rsidR="00A94C9A" w:rsidRPr="004B6388" w:rsidRDefault="00A94C9A" w:rsidP="00A94C9A">
      <w:pPr>
        <w:widowControl w:val="0"/>
        <w:spacing w:after="0" w:line="240" w:lineRule="auto"/>
        <w:jc w:val="center"/>
        <w:rPr>
          <w:rFonts w:ascii="Times New Roman" w:hAnsi="Times New Roman"/>
          <w:b/>
          <w:i/>
          <w:sz w:val="28"/>
          <w:szCs w:val="28"/>
          <w:lang w:val="uk-UA"/>
        </w:rPr>
      </w:pPr>
      <w:r w:rsidRPr="004B6388">
        <w:rPr>
          <w:rFonts w:ascii="Times New Roman" w:hAnsi="Times New Roman"/>
          <w:b/>
          <w:i/>
          <w:sz w:val="28"/>
          <w:szCs w:val="28"/>
          <w:lang w:val="uk-UA"/>
        </w:rPr>
        <w:t>Основна:</w:t>
      </w:r>
    </w:p>
    <w:p w14:paraId="7FC3C9E2"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pacing w:val="2"/>
          <w:sz w:val="28"/>
          <w:szCs w:val="28"/>
          <w:lang w:val="uk-UA"/>
        </w:rPr>
        <w:t xml:space="preserve">Загальна теорія права: підручник / О.В. Петришин, </w:t>
      </w:r>
      <w:r>
        <w:rPr>
          <w:rFonts w:ascii="Times New Roman" w:hAnsi="Times New Roman"/>
          <w:bCs/>
          <w:spacing w:val="2"/>
          <w:sz w:val="28"/>
          <w:szCs w:val="28"/>
          <w:lang w:val="uk-UA"/>
        </w:rPr>
        <w:t>Д.В.Лук</w:t>
      </w:r>
      <w:r w:rsidRPr="001E1A4C">
        <w:rPr>
          <w:rFonts w:ascii="Times New Roman" w:hAnsi="Times New Roman"/>
          <w:bCs/>
          <w:spacing w:val="2"/>
          <w:sz w:val="28"/>
          <w:szCs w:val="28"/>
          <w:lang w:val="uk-UA"/>
        </w:rPr>
        <w:t>’</w:t>
      </w:r>
      <w:r>
        <w:rPr>
          <w:rFonts w:ascii="Times New Roman" w:hAnsi="Times New Roman"/>
          <w:bCs/>
          <w:spacing w:val="2"/>
          <w:sz w:val="28"/>
          <w:szCs w:val="28"/>
          <w:lang w:val="uk-UA"/>
        </w:rPr>
        <w:t xml:space="preserve">янов, С.І.Максимов, В.С.Смородинський  </w:t>
      </w:r>
      <w:r w:rsidRPr="004B6388">
        <w:rPr>
          <w:rFonts w:ascii="Times New Roman" w:hAnsi="Times New Roman"/>
          <w:bCs/>
          <w:spacing w:val="2"/>
          <w:sz w:val="28"/>
          <w:szCs w:val="28"/>
          <w:lang w:val="uk-UA"/>
        </w:rPr>
        <w:t>т</w:t>
      </w:r>
      <w:r w:rsidR="004123E9">
        <w:rPr>
          <w:rFonts w:ascii="Times New Roman" w:hAnsi="Times New Roman"/>
          <w:bCs/>
          <w:spacing w:val="2"/>
          <w:sz w:val="28"/>
          <w:szCs w:val="28"/>
          <w:lang w:val="uk-UA"/>
        </w:rPr>
        <w:t>а ін.; за ред. О.В. Петришина.</w:t>
      </w:r>
      <w:r w:rsidRPr="004B6388">
        <w:rPr>
          <w:rFonts w:ascii="Times New Roman" w:hAnsi="Times New Roman"/>
          <w:bCs/>
          <w:spacing w:val="2"/>
          <w:sz w:val="28"/>
          <w:szCs w:val="28"/>
          <w:lang w:val="uk-UA"/>
        </w:rPr>
        <w:t xml:space="preserve"> Х</w:t>
      </w:r>
      <w:r>
        <w:rPr>
          <w:rFonts w:ascii="Times New Roman" w:hAnsi="Times New Roman"/>
          <w:bCs/>
          <w:spacing w:val="2"/>
          <w:sz w:val="28"/>
          <w:szCs w:val="28"/>
          <w:lang w:val="uk-UA"/>
        </w:rPr>
        <w:t>арків</w:t>
      </w:r>
      <w:r w:rsidRPr="004B6388">
        <w:rPr>
          <w:rFonts w:ascii="Times New Roman" w:hAnsi="Times New Roman"/>
          <w:bCs/>
          <w:spacing w:val="2"/>
          <w:sz w:val="28"/>
          <w:szCs w:val="28"/>
          <w:lang w:val="uk-UA"/>
        </w:rPr>
        <w:t>: Право, 20</w:t>
      </w:r>
      <w:r>
        <w:rPr>
          <w:rFonts w:ascii="Times New Roman" w:hAnsi="Times New Roman"/>
          <w:bCs/>
          <w:spacing w:val="2"/>
          <w:sz w:val="28"/>
          <w:szCs w:val="28"/>
          <w:lang w:val="uk-UA"/>
        </w:rPr>
        <w:t>20</w:t>
      </w:r>
      <w:r w:rsidR="004123E9">
        <w:rPr>
          <w:rFonts w:ascii="Times New Roman" w:hAnsi="Times New Roman"/>
          <w:bCs/>
          <w:spacing w:val="2"/>
          <w:sz w:val="28"/>
          <w:szCs w:val="28"/>
          <w:lang w:val="uk-UA"/>
        </w:rPr>
        <w:t>.</w:t>
      </w:r>
      <w:r w:rsidRPr="004B6388">
        <w:rPr>
          <w:rFonts w:ascii="Times New Roman" w:hAnsi="Times New Roman"/>
          <w:bCs/>
          <w:spacing w:val="2"/>
          <w:sz w:val="28"/>
          <w:szCs w:val="28"/>
          <w:lang w:val="uk-UA"/>
        </w:rPr>
        <w:t xml:space="preserve"> 5</w:t>
      </w:r>
      <w:r>
        <w:rPr>
          <w:rFonts w:ascii="Times New Roman" w:hAnsi="Times New Roman"/>
          <w:bCs/>
          <w:spacing w:val="2"/>
          <w:sz w:val="28"/>
          <w:szCs w:val="28"/>
          <w:lang w:val="uk-UA"/>
        </w:rPr>
        <w:t>68</w:t>
      </w:r>
      <w:r w:rsidRPr="004B6388">
        <w:rPr>
          <w:rFonts w:ascii="Times New Roman" w:hAnsi="Times New Roman"/>
          <w:bCs/>
          <w:spacing w:val="2"/>
          <w:sz w:val="28"/>
          <w:szCs w:val="28"/>
          <w:lang w:val="uk-UA"/>
        </w:rPr>
        <w:t xml:space="preserve"> с.</w:t>
      </w:r>
    </w:p>
    <w:p w14:paraId="1524DEA9"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 xml:space="preserve">Малишев Б.В. Застосування норм права (теорія і практика) </w:t>
      </w:r>
      <w:r w:rsidRPr="004B6388">
        <w:rPr>
          <w:rFonts w:ascii="Times New Roman" w:hAnsi="Times New Roman"/>
          <w:bCs/>
          <w:iCs/>
          <w:spacing w:val="2"/>
          <w:sz w:val="28"/>
          <w:szCs w:val="28"/>
          <w:lang w:val="uk-UA"/>
        </w:rPr>
        <w:t xml:space="preserve">/ </w:t>
      </w:r>
      <w:r w:rsidR="004123E9">
        <w:rPr>
          <w:rFonts w:ascii="Times New Roman" w:hAnsi="Times New Roman"/>
          <w:sz w:val="28"/>
          <w:szCs w:val="28"/>
          <w:lang w:val="uk-UA"/>
        </w:rPr>
        <w:t>Б</w:t>
      </w:r>
      <w:r w:rsidR="007E5FC5">
        <w:rPr>
          <w:rFonts w:ascii="Times New Roman" w:hAnsi="Times New Roman"/>
          <w:sz w:val="28"/>
          <w:szCs w:val="28"/>
          <w:lang w:val="uk-UA"/>
        </w:rPr>
        <w:t>.В. Малишев О.В. Москалюк. Київ</w:t>
      </w:r>
      <w:r w:rsidR="004123E9">
        <w:rPr>
          <w:rFonts w:ascii="Times New Roman" w:hAnsi="Times New Roman"/>
          <w:sz w:val="28"/>
          <w:szCs w:val="28"/>
          <w:lang w:val="uk-UA"/>
        </w:rPr>
        <w:t>: Реферат, 2010.</w:t>
      </w:r>
      <w:r w:rsidRPr="004B6388">
        <w:rPr>
          <w:rFonts w:ascii="Times New Roman" w:hAnsi="Times New Roman"/>
          <w:sz w:val="28"/>
          <w:szCs w:val="28"/>
          <w:lang w:val="uk-UA"/>
        </w:rPr>
        <w:t xml:space="preserve"> 260 с.</w:t>
      </w:r>
    </w:p>
    <w:p w14:paraId="427EC11A"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pacing w:val="-2"/>
          <w:sz w:val="28"/>
          <w:szCs w:val="28"/>
          <w:lang w:val="uk-UA"/>
        </w:rPr>
        <w:t xml:space="preserve">Пархоменко Н.М. Джерела права: проблеми теорії та методології </w:t>
      </w:r>
      <w:r w:rsidRPr="004B6388">
        <w:rPr>
          <w:rFonts w:ascii="Times New Roman" w:hAnsi="Times New Roman"/>
          <w:sz w:val="28"/>
          <w:szCs w:val="28"/>
          <w:lang w:val="uk-UA"/>
        </w:rPr>
        <w:t>/</w:t>
      </w:r>
      <w:r w:rsidRPr="004B6388">
        <w:rPr>
          <w:rFonts w:ascii="Times New Roman" w:hAnsi="Times New Roman"/>
          <w:spacing w:val="-2"/>
          <w:sz w:val="28"/>
          <w:szCs w:val="28"/>
          <w:lang w:val="uk-UA"/>
        </w:rPr>
        <w:t xml:space="preserve"> Н.М. Пархом</w:t>
      </w:r>
      <w:r w:rsidR="004123E9">
        <w:rPr>
          <w:rFonts w:ascii="Times New Roman" w:hAnsi="Times New Roman"/>
          <w:spacing w:val="-2"/>
          <w:sz w:val="28"/>
          <w:szCs w:val="28"/>
          <w:lang w:val="uk-UA"/>
        </w:rPr>
        <w:t xml:space="preserve">енко. Київ : Юрид. думка, 2008. </w:t>
      </w:r>
      <w:r w:rsidRPr="004B6388">
        <w:rPr>
          <w:rFonts w:ascii="Times New Roman" w:hAnsi="Times New Roman"/>
          <w:spacing w:val="-2"/>
          <w:sz w:val="28"/>
          <w:szCs w:val="28"/>
          <w:lang w:val="uk-UA"/>
        </w:rPr>
        <w:t>326 с.</w:t>
      </w:r>
    </w:p>
    <w:p w14:paraId="13C2D5C5"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z w:val="28"/>
          <w:szCs w:val="28"/>
          <w:lang w:val="uk-UA"/>
        </w:rPr>
        <w:t xml:space="preserve">Погребняк С.П. </w:t>
      </w:r>
      <w:r w:rsidRPr="004B6388">
        <w:rPr>
          <w:rFonts w:ascii="Times New Roman" w:hAnsi="Times New Roman"/>
          <w:sz w:val="28"/>
          <w:szCs w:val="28"/>
          <w:lang w:val="uk-UA"/>
        </w:rPr>
        <w:t xml:space="preserve">Основоположні принципи права (змістовна характеристика). </w:t>
      </w:r>
      <w:r w:rsidR="007E5FC5">
        <w:rPr>
          <w:rFonts w:ascii="Times New Roman" w:hAnsi="Times New Roman"/>
          <w:sz w:val="28"/>
          <w:szCs w:val="28"/>
          <w:lang w:val="uk-UA"/>
        </w:rPr>
        <w:t>Харків</w:t>
      </w:r>
      <w:r w:rsidR="004123E9">
        <w:rPr>
          <w:rFonts w:ascii="Times New Roman" w:hAnsi="Times New Roman"/>
          <w:sz w:val="28"/>
          <w:szCs w:val="28"/>
          <w:lang w:val="uk-UA"/>
        </w:rPr>
        <w:t>: Право, 2008.</w:t>
      </w:r>
      <w:r w:rsidRPr="004B6388">
        <w:rPr>
          <w:rFonts w:ascii="Times New Roman" w:hAnsi="Times New Roman"/>
          <w:bCs/>
          <w:sz w:val="28"/>
          <w:szCs w:val="28"/>
          <w:lang w:val="uk-UA"/>
        </w:rPr>
        <w:t xml:space="preserve"> </w:t>
      </w:r>
      <w:r w:rsidRPr="004B6388">
        <w:rPr>
          <w:rFonts w:ascii="Times New Roman" w:hAnsi="Times New Roman"/>
          <w:sz w:val="28"/>
          <w:szCs w:val="28"/>
          <w:lang w:val="uk-UA"/>
        </w:rPr>
        <w:t>240 с.</w:t>
      </w:r>
    </w:p>
    <w:p w14:paraId="348F9972"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Пр</w:t>
      </w:r>
      <w:r w:rsidR="004123E9">
        <w:rPr>
          <w:rFonts w:ascii="Times New Roman" w:hAnsi="Times New Roman"/>
          <w:sz w:val="28"/>
          <w:szCs w:val="28"/>
          <w:lang w:val="uk-UA"/>
        </w:rPr>
        <w:t>авова доктрина України: у 5 т.  Харків : Право, 2013.</w:t>
      </w:r>
      <w:r w:rsidRPr="004B6388">
        <w:rPr>
          <w:rFonts w:ascii="Times New Roman" w:hAnsi="Times New Roman"/>
          <w:sz w:val="28"/>
          <w:szCs w:val="28"/>
          <w:lang w:val="uk-UA"/>
        </w:rPr>
        <w:t xml:space="preserve"> Т. 1</w:t>
      </w:r>
      <w:r w:rsidR="004123E9">
        <w:rPr>
          <w:rFonts w:ascii="Times New Roman" w:hAnsi="Times New Roman"/>
          <w:sz w:val="28"/>
          <w:szCs w:val="28"/>
          <w:lang w:val="uk-UA"/>
        </w:rPr>
        <w:t xml:space="preserve"> </w:t>
      </w:r>
      <w:r w:rsidRPr="004B6388">
        <w:rPr>
          <w:rFonts w:ascii="Times New Roman" w:hAnsi="Times New Roman"/>
          <w:sz w:val="28"/>
          <w:szCs w:val="28"/>
          <w:lang w:val="uk-UA"/>
        </w:rPr>
        <w:t>: Загальнотеоретична та історична юриспруденція / В.Я. Тацій, О.Д. Святоцький, С.І. Максимов та ін.</w:t>
      </w:r>
      <w:r w:rsidR="004123E9">
        <w:rPr>
          <w:rFonts w:ascii="Times New Roman" w:hAnsi="Times New Roman"/>
          <w:sz w:val="28"/>
          <w:szCs w:val="28"/>
          <w:lang w:val="uk-UA"/>
        </w:rPr>
        <w:t>; за заг. ред. О.В. Петришина.</w:t>
      </w:r>
      <w:r w:rsidRPr="004B6388">
        <w:rPr>
          <w:rFonts w:ascii="Times New Roman" w:hAnsi="Times New Roman"/>
          <w:sz w:val="28"/>
          <w:szCs w:val="28"/>
          <w:lang w:val="uk-UA"/>
        </w:rPr>
        <w:t xml:space="preserve"> 976 с.</w:t>
      </w:r>
    </w:p>
    <w:p w14:paraId="03FE6AB5" w14:textId="77777777" w:rsidR="005A7CD8" w:rsidRPr="005A7CD8" w:rsidRDefault="00A94C9A" w:rsidP="005A7CD8">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pacing w:val="2"/>
          <w:sz w:val="28"/>
          <w:szCs w:val="28"/>
          <w:lang w:val="uk-UA"/>
        </w:rPr>
        <w:t>Правова система України: історія, стан та перспективи: у 5 т. – Х.: Право, 2008. – Т.1: Методологічні та історико-теоретичні проблеми формування і розвитку правової системи України / За заг. ред. М.В. Цвіка, О.В. Петришина. – 728 с.</w:t>
      </w:r>
    </w:p>
    <w:p w14:paraId="52504F62" w14:textId="77777777" w:rsidR="00A94C9A" w:rsidRPr="00EB4DE6" w:rsidRDefault="00633E29" w:rsidP="005A7CD8">
      <w:pPr>
        <w:pStyle w:val="ab"/>
        <w:numPr>
          <w:ilvl w:val="0"/>
          <w:numId w:val="3"/>
        </w:numPr>
        <w:spacing w:after="0" w:line="240" w:lineRule="auto"/>
        <w:ind w:left="0" w:firstLine="357"/>
        <w:jc w:val="both"/>
        <w:rPr>
          <w:rFonts w:ascii="Times New Roman" w:hAnsi="Times New Roman"/>
          <w:sz w:val="28"/>
          <w:szCs w:val="28"/>
          <w:lang w:val="uk-UA"/>
        </w:rPr>
      </w:pPr>
      <w:r w:rsidRPr="005A7CD8">
        <w:rPr>
          <w:rFonts w:ascii="Times New Roman" w:hAnsi="Times New Roman"/>
          <w:sz w:val="28"/>
          <w:szCs w:val="28"/>
        </w:rPr>
        <w:lastRenderedPageBreak/>
        <w:t>Велика українська юридична енциклопедія: у 20 т. Т. 3.</w:t>
      </w:r>
      <w:r w:rsidR="00EB4DE6">
        <w:rPr>
          <w:rFonts w:ascii="Times New Roman" w:hAnsi="Times New Roman"/>
          <w:sz w:val="28"/>
          <w:szCs w:val="28"/>
          <w:lang w:val="uk-UA"/>
        </w:rPr>
        <w:t xml:space="preserve"> </w:t>
      </w:r>
      <w:r w:rsidR="00EB4DE6" w:rsidRPr="00EB4DE6">
        <w:rPr>
          <w:rFonts w:ascii="Times New Roman" w:hAnsi="Times New Roman"/>
          <w:sz w:val="28"/>
          <w:szCs w:val="28"/>
        </w:rPr>
        <w:t>Загальна теорія права / редкол.: О. В. Петришин (голова) та ін.</w:t>
      </w:r>
      <w:r w:rsidR="00EB4DE6" w:rsidRPr="00EB4DE6">
        <w:rPr>
          <w:sz w:val="28"/>
          <w:szCs w:val="28"/>
        </w:rPr>
        <w:t xml:space="preserve"> </w:t>
      </w:r>
      <w:r w:rsidRPr="00EB4DE6">
        <w:rPr>
          <w:rFonts w:ascii="Times New Roman" w:hAnsi="Times New Roman"/>
          <w:sz w:val="28"/>
          <w:szCs w:val="28"/>
        </w:rPr>
        <w:t xml:space="preserve"> Харків</w:t>
      </w:r>
      <w:r w:rsidR="005A7CD8" w:rsidRPr="00EB4DE6">
        <w:rPr>
          <w:rFonts w:ascii="Times New Roman" w:hAnsi="Times New Roman"/>
          <w:sz w:val="28"/>
          <w:szCs w:val="28"/>
          <w:lang w:val="uk-UA"/>
        </w:rPr>
        <w:t xml:space="preserve"> </w:t>
      </w:r>
      <w:r w:rsidRPr="00EB4DE6">
        <w:rPr>
          <w:rFonts w:ascii="Times New Roman" w:hAnsi="Times New Roman"/>
          <w:sz w:val="28"/>
          <w:szCs w:val="28"/>
        </w:rPr>
        <w:t>: Право, 2017. 952 с.</w:t>
      </w:r>
      <w:r w:rsidRPr="00EB4DE6">
        <w:rPr>
          <w:rFonts w:ascii="Times New Roman" w:hAnsi="Times New Roman"/>
          <w:sz w:val="28"/>
          <w:szCs w:val="28"/>
          <w:lang w:val="uk-UA"/>
        </w:rPr>
        <w:t xml:space="preserve"> : іл.</w:t>
      </w:r>
    </w:p>
    <w:p w14:paraId="6E025431" w14:textId="77777777" w:rsidR="004123E9" w:rsidRPr="004123E9" w:rsidRDefault="004123E9" w:rsidP="00A94C9A">
      <w:pPr>
        <w:pStyle w:val="ab"/>
        <w:numPr>
          <w:ilvl w:val="0"/>
          <w:numId w:val="3"/>
        </w:numPr>
        <w:spacing w:after="0" w:line="240" w:lineRule="auto"/>
        <w:ind w:left="0" w:firstLine="357"/>
        <w:jc w:val="both"/>
        <w:rPr>
          <w:rFonts w:ascii="Times New Roman" w:hAnsi="Times New Roman"/>
          <w:sz w:val="28"/>
          <w:szCs w:val="28"/>
          <w:lang w:val="uk-UA"/>
        </w:rPr>
      </w:pPr>
      <w:r w:rsidRPr="004123E9">
        <w:rPr>
          <w:rFonts w:ascii="Times New Roman" w:hAnsi="Times New Roman"/>
          <w:sz w:val="28"/>
          <w:szCs w:val="28"/>
          <w:lang w:val="uk-UA"/>
        </w:rPr>
        <w:t xml:space="preserve">Рабінович П. М. Основи теорії та філософії права: навч. посібник. </w:t>
      </w:r>
      <w:r w:rsidRPr="00633E29">
        <w:rPr>
          <w:rFonts w:ascii="Times New Roman" w:hAnsi="Times New Roman"/>
          <w:sz w:val="28"/>
          <w:szCs w:val="28"/>
          <w:lang w:val="uk-UA"/>
        </w:rPr>
        <w:t>Львів : Видавництво ЛОБФ «Медицина і право», 2021. 256 с.</w:t>
      </w:r>
    </w:p>
    <w:p w14:paraId="6A64C3B9"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bCs/>
          <w:sz w:val="28"/>
          <w:szCs w:val="28"/>
          <w:lang w:val="uk-UA"/>
        </w:rPr>
        <w:t>Таманага Б. Верховенство п</w:t>
      </w:r>
      <w:r w:rsidR="007E5FC5">
        <w:rPr>
          <w:rFonts w:ascii="Times New Roman" w:hAnsi="Times New Roman"/>
          <w:bCs/>
          <w:sz w:val="28"/>
          <w:szCs w:val="28"/>
          <w:lang w:val="uk-UA"/>
        </w:rPr>
        <w:t>рава: історія, політика, теорія:</w:t>
      </w:r>
      <w:r w:rsidRPr="004B6388">
        <w:rPr>
          <w:rFonts w:ascii="Times New Roman" w:hAnsi="Times New Roman"/>
          <w:bCs/>
          <w:sz w:val="28"/>
          <w:szCs w:val="28"/>
          <w:lang w:val="uk-UA"/>
        </w:rPr>
        <w:t xml:space="preserve"> пер. з англ.</w:t>
      </w:r>
      <w:r w:rsidR="007E5FC5">
        <w:rPr>
          <w:rFonts w:ascii="Times New Roman" w:hAnsi="Times New Roman"/>
          <w:bCs/>
          <w:sz w:val="28"/>
          <w:szCs w:val="28"/>
          <w:lang w:val="uk-UA"/>
        </w:rPr>
        <w:t xml:space="preserve"> Київ</w:t>
      </w:r>
      <w:r w:rsidRPr="004B6388">
        <w:rPr>
          <w:rFonts w:ascii="Times New Roman" w:hAnsi="Times New Roman"/>
          <w:bCs/>
          <w:sz w:val="28"/>
          <w:szCs w:val="28"/>
          <w:lang w:val="uk-UA"/>
        </w:rPr>
        <w:t>: Вид. дім «Києв</w:t>
      </w:r>
      <w:r w:rsidR="007E5FC5">
        <w:rPr>
          <w:rFonts w:ascii="Times New Roman" w:hAnsi="Times New Roman"/>
          <w:bCs/>
          <w:sz w:val="28"/>
          <w:szCs w:val="28"/>
          <w:lang w:val="uk-UA"/>
        </w:rPr>
        <w:t>о-Могилянська академія», 2007.</w:t>
      </w:r>
      <w:r w:rsidRPr="004B6388">
        <w:rPr>
          <w:rFonts w:ascii="Times New Roman" w:hAnsi="Times New Roman"/>
          <w:bCs/>
          <w:sz w:val="28"/>
          <w:szCs w:val="28"/>
          <w:lang w:val="uk-UA"/>
        </w:rPr>
        <w:t xml:space="preserve"> 208 с.</w:t>
      </w:r>
    </w:p>
    <w:p w14:paraId="36B58E03"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Академічний курс / за ред.</w:t>
      </w:r>
      <w:r w:rsidR="007E5FC5">
        <w:rPr>
          <w:rFonts w:ascii="Times New Roman" w:hAnsi="Times New Roman"/>
          <w:bCs/>
          <w:spacing w:val="2"/>
          <w:sz w:val="28"/>
          <w:szCs w:val="28"/>
          <w:lang w:val="uk-UA"/>
        </w:rPr>
        <w:t xml:space="preserve">: О.В. Зайчук, Н.М. Оніщенко. </w:t>
      </w:r>
      <w:r w:rsidRPr="004B6388">
        <w:rPr>
          <w:rFonts w:ascii="Times New Roman" w:hAnsi="Times New Roman"/>
          <w:bCs/>
          <w:spacing w:val="2"/>
          <w:sz w:val="28"/>
          <w:szCs w:val="28"/>
          <w:lang w:val="uk-UA"/>
        </w:rPr>
        <w:t>2-е вид. пероб. та до</w:t>
      </w:r>
      <w:r w:rsidR="007E5FC5">
        <w:rPr>
          <w:rFonts w:ascii="Times New Roman" w:hAnsi="Times New Roman"/>
          <w:bCs/>
          <w:spacing w:val="2"/>
          <w:sz w:val="28"/>
          <w:szCs w:val="28"/>
          <w:lang w:val="uk-UA"/>
        </w:rPr>
        <w:t xml:space="preserve">п. Київ: Юрінком Інтер, 2006. </w:t>
      </w:r>
      <w:r w:rsidRPr="004B6388">
        <w:rPr>
          <w:rFonts w:ascii="Times New Roman" w:hAnsi="Times New Roman"/>
          <w:bCs/>
          <w:spacing w:val="2"/>
          <w:sz w:val="28"/>
          <w:szCs w:val="28"/>
          <w:lang w:val="uk-UA"/>
        </w:rPr>
        <w:t>688 с.</w:t>
      </w:r>
    </w:p>
    <w:p w14:paraId="6E15E1F4"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 з</w:t>
      </w:r>
      <w:r w:rsidR="007E5FC5">
        <w:rPr>
          <w:rFonts w:ascii="Times New Roman" w:hAnsi="Times New Roman"/>
          <w:bCs/>
          <w:spacing w:val="2"/>
          <w:sz w:val="28"/>
          <w:szCs w:val="28"/>
          <w:lang w:val="uk-UA"/>
        </w:rPr>
        <w:t>а заг. ред. В. В. Копєйчикова. Київ: Юрінком Інтер, 2004.</w:t>
      </w:r>
      <w:r w:rsidRPr="004B6388">
        <w:rPr>
          <w:rFonts w:ascii="Times New Roman" w:hAnsi="Times New Roman"/>
          <w:bCs/>
          <w:spacing w:val="2"/>
          <w:sz w:val="28"/>
          <w:szCs w:val="28"/>
          <w:lang w:val="uk-UA"/>
        </w:rPr>
        <w:t xml:space="preserve"> 368 с. </w:t>
      </w:r>
    </w:p>
    <w:p w14:paraId="588A37D0" w14:textId="77777777" w:rsidR="00A94C9A" w:rsidRPr="001E1A4C"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Теорія держави і права. Державний і</w:t>
      </w:r>
      <w:r w:rsidR="00433025">
        <w:rPr>
          <w:rFonts w:ascii="Times New Roman" w:hAnsi="Times New Roman"/>
          <w:bCs/>
          <w:spacing w:val="2"/>
          <w:sz w:val="28"/>
          <w:szCs w:val="28"/>
          <w:lang w:val="uk-UA"/>
        </w:rPr>
        <w:t>спит / Ю.М. Оборотов [та ін.]. Харків: Одіссей, 2012.</w:t>
      </w:r>
      <w:r w:rsidRPr="004B6388">
        <w:rPr>
          <w:rFonts w:ascii="Times New Roman" w:hAnsi="Times New Roman"/>
          <w:bCs/>
          <w:spacing w:val="2"/>
          <w:sz w:val="28"/>
          <w:szCs w:val="28"/>
          <w:lang w:val="uk-UA"/>
        </w:rPr>
        <w:t xml:space="preserve"> 256 с. </w:t>
      </w:r>
    </w:p>
    <w:p w14:paraId="498C0F3D"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bCs/>
          <w:spacing w:val="2"/>
          <w:sz w:val="28"/>
          <w:szCs w:val="28"/>
          <w:lang w:val="uk-UA"/>
        </w:rPr>
        <w:t xml:space="preserve"> </w:t>
      </w:r>
      <w:r w:rsidRPr="004B6388">
        <w:rPr>
          <w:rFonts w:ascii="Times New Roman" w:hAnsi="Times New Roman"/>
          <w:bCs/>
          <w:spacing w:val="2"/>
          <w:sz w:val="28"/>
          <w:szCs w:val="28"/>
          <w:lang w:val="uk-UA"/>
        </w:rPr>
        <w:t>Загальна теорія держави і права: підручник для студентів юридичних вищих навчальних закладів / М.В. Цвік, О.В. Петришин, Л.В. Авраменко та ін.; за ред. М.В. Цвіка, О.В. Петриши</w:t>
      </w:r>
      <w:r w:rsidR="00433025">
        <w:rPr>
          <w:rFonts w:ascii="Times New Roman" w:hAnsi="Times New Roman"/>
          <w:bCs/>
          <w:spacing w:val="2"/>
          <w:sz w:val="28"/>
          <w:szCs w:val="28"/>
          <w:lang w:val="uk-UA"/>
        </w:rPr>
        <w:t>на. Харків : Право, 2011.</w:t>
      </w:r>
      <w:r w:rsidRPr="004B6388">
        <w:rPr>
          <w:rFonts w:ascii="Times New Roman" w:hAnsi="Times New Roman"/>
          <w:bCs/>
          <w:spacing w:val="2"/>
          <w:sz w:val="28"/>
          <w:szCs w:val="28"/>
          <w:lang w:val="uk-UA"/>
        </w:rPr>
        <w:t xml:space="preserve"> 584 с.</w:t>
      </w:r>
    </w:p>
    <w:p w14:paraId="1D31677C"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bCs/>
          <w:spacing w:val="2"/>
          <w:sz w:val="28"/>
          <w:szCs w:val="28"/>
          <w:lang w:val="uk-UA"/>
        </w:rPr>
      </w:pPr>
      <w:r w:rsidRPr="004B6388">
        <w:rPr>
          <w:rFonts w:ascii="Times New Roman" w:hAnsi="Times New Roman"/>
          <w:bCs/>
          <w:spacing w:val="2"/>
          <w:sz w:val="28"/>
          <w:szCs w:val="28"/>
          <w:lang w:val="uk-UA"/>
        </w:rPr>
        <w:t>Теорія держави і права: підруч. для студ. юрид. вищ. навч. закл. / О.В. Петришин, С.П. Погребняк, В.С. Смородинський т</w:t>
      </w:r>
      <w:r w:rsidR="00433025">
        <w:rPr>
          <w:rFonts w:ascii="Times New Roman" w:hAnsi="Times New Roman"/>
          <w:bCs/>
          <w:spacing w:val="2"/>
          <w:sz w:val="28"/>
          <w:szCs w:val="28"/>
          <w:lang w:val="uk-UA"/>
        </w:rPr>
        <w:t>а ін.; за ред. О.В. Петришина.  Харків : Право, 2014.</w:t>
      </w:r>
      <w:r w:rsidRPr="004B6388">
        <w:rPr>
          <w:rFonts w:ascii="Times New Roman" w:hAnsi="Times New Roman"/>
          <w:bCs/>
          <w:spacing w:val="2"/>
          <w:sz w:val="28"/>
          <w:szCs w:val="28"/>
          <w:lang w:val="uk-UA"/>
        </w:rPr>
        <w:t xml:space="preserve"> 368 с.</w:t>
      </w:r>
    </w:p>
    <w:p w14:paraId="0B5BCF1A" w14:textId="77777777" w:rsidR="00A94C9A" w:rsidRPr="004B6388" w:rsidRDefault="00A94C9A" w:rsidP="00A94C9A">
      <w:pPr>
        <w:pStyle w:val="ab"/>
        <w:numPr>
          <w:ilvl w:val="0"/>
          <w:numId w:val="3"/>
        </w:numPr>
        <w:spacing w:after="0" w:line="240" w:lineRule="auto"/>
        <w:ind w:left="0" w:firstLine="357"/>
        <w:jc w:val="both"/>
        <w:rPr>
          <w:rFonts w:ascii="Times New Roman" w:hAnsi="Times New Roman"/>
          <w:bCs/>
          <w:spacing w:val="2"/>
          <w:sz w:val="28"/>
          <w:szCs w:val="28"/>
          <w:lang w:val="uk-UA"/>
        </w:rPr>
      </w:pPr>
      <w:r w:rsidRPr="004B6388">
        <w:rPr>
          <w:rFonts w:ascii="Times New Roman" w:hAnsi="Times New Roman"/>
          <w:bCs/>
          <w:spacing w:val="2"/>
          <w:sz w:val="28"/>
          <w:szCs w:val="28"/>
          <w:lang w:val="uk-UA"/>
        </w:rPr>
        <w:t>Теорія держави і права: посібник для підготовки до державних іспитів / Д.В. Лук’янов, С.П. Погребняк, В.С. Смородинський, Г.О. Христова</w:t>
      </w:r>
      <w:r w:rsidR="00433025">
        <w:rPr>
          <w:rFonts w:ascii="Times New Roman" w:hAnsi="Times New Roman"/>
          <w:bCs/>
          <w:spacing w:val="2"/>
          <w:sz w:val="28"/>
          <w:szCs w:val="28"/>
          <w:lang w:val="uk-UA"/>
        </w:rPr>
        <w:t>; за заг. ред. О.В. Петришина. 3-тє вид., доп. і змін. Харків : Право, 2014.</w:t>
      </w:r>
      <w:r w:rsidRPr="004B6388">
        <w:rPr>
          <w:rFonts w:ascii="Times New Roman" w:hAnsi="Times New Roman"/>
          <w:bCs/>
          <w:spacing w:val="2"/>
          <w:sz w:val="28"/>
          <w:szCs w:val="28"/>
          <w:lang w:val="uk-UA"/>
        </w:rPr>
        <w:t xml:space="preserve"> 208 с. </w:t>
      </w:r>
    </w:p>
    <w:p w14:paraId="5C24BDC2" w14:textId="77777777" w:rsidR="00A94C9A" w:rsidRDefault="00A94C9A" w:rsidP="00A94C9A">
      <w:pPr>
        <w:pStyle w:val="ab"/>
        <w:numPr>
          <w:ilvl w:val="0"/>
          <w:numId w:val="3"/>
        </w:numPr>
        <w:spacing w:after="0" w:line="240" w:lineRule="auto"/>
        <w:ind w:left="0" w:firstLine="357"/>
        <w:jc w:val="both"/>
        <w:rPr>
          <w:rFonts w:ascii="Times New Roman" w:hAnsi="Times New Roman"/>
          <w:sz w:val="28"/>
          <w:szCs w:val="28"/>
          <w:lang w:val="uk-UA"/>
        </w:rPr>
      </w:pPr>
      <w:r w:rsidRPr="004B6388">
        <w:rPr>
          <w:rFonts w:ascii="Times New Roman" w:hAnsi="Times New Roman"/>
          <w:sz w:val="28"/>
          <w:szCs w:val="28"/>
          <w:lang w:val="uk-UA"/>
        </w:rPr>
        <w:t>Теорія держави і права у схемах і табл</w:t>
      </w:r>
      <w:r w:rsidR="00433025">
        <w:rPr>
          <w:rFonts w:ascii="Times New Roman" w:hAnsi="Times New Roman"/>
          <w:sz w:val="28"/>
          <w:szCs w:val="28"/>
          <w:lang w:val="uk-UA"/>
        </w:rPr>
        <w:t>ицях / за ред. О.В. Петришина. Харків</w:t>
      </w:r>
      <w:r w:rsidRPr="004B6388">
        <w:rPr>
          <w:rFonts w:ascii="Times New Roman" w:hAnsi="Times New Roman"/>
          <w:sz w:val="28"/>
          <w:szCs w:val="28"/>
          <w:lang w:val="uk-UA"/>
        </w:rPr>
        <w:t xml:space="preserve">: Юрайт, </w:t>
      </w:r>
      <w:r w:rsidR="00433025">
        <w:rPr>
          <w:rFonts w:ascii="Times New Roman" w:hAnsi="Times New Roman"/>
          <w:sz w:val="28"/>
          <w:szCs w:val="28"/>
          <w:lang w:val="uk-UA"/>
        </w:rPr>
        <w:t xml:space="preserve">2012. </w:t>
      </w:r>
      <w:r w:rsidRPr="004B6388">
        <w:rPr>
          <w:rFonts w:ascii="Times New Roman" w:hAnsi="Times New Roman"/>
          <w:sz w:val="28"/>
          <w:szCs w:val="28"/>
          <w:lang w:val="uk-UA"/>
        </w:rPr>
        <w:t>256 с.</w:t>
      </w:r>
    </w:p>
    <w:p w14:paraId="0890A6DA" w14:textId="77777777" w:rsidR="00433025" w:rsidRPr="00480107" w:rsidRDefault="00433025" w:rsidP="00A94C9A">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sz w:val="28"/>
          <w:szCs w:val="28"/>
          <w:lang w:val="uk-UA"/>
        </w:rPr>
        <w:t xml:space="preserve"> </w:t>
      </w:r>
      <w:r w:rsidRPr="00433025">
        <w:rPr>
          <w:rFonts w:ascii="Times New Roman" w:hAnsi="Times New Roman"/>
          <w:sz w:val="28"/>
          <w:szCs w:val="28"/>
        </w:rPr>
        <w:t>Теорія держа</w:t>
      </w:r>
      <w:r>
        <w:rPr>
          <w:rFonts w:ascii="Times New Roman" w:hAnsi="Times New Roman"/>
          <w:sz w:val="28"/>
          <w:szCs w:val="28"/>
        </w:rPr>
        <w:t>ви та права : навч. посіб. /</w:t>
      </w:r>
      <w:r w:rsidRPr="00433025">
        <w:rPr>
          <w:rFonts w:ascii="Times New Roman" w:hAnsi="Times New Roman"/>
          <w:sz w:val="28"/>
          <w:szCs w:val="28"/>
        </w:rPr>
        <w:t xml:space="preserve"> за заг. ред. С. </w:t>
      </w:r>
      <w:r>
        <w:rPr>
          <w:rFonts w:ascii="Times New Roman" w:hAnsi="Times New Roman"/>
          <w:sz w:val="28"/>
          <w:szCs w:val="28"/>
        </w:rPr>
        <w:t>Д. Гусарєва, О. Д. Тихомирова. Київ : НАВС, Освіта України, 2017.</w:t>
      </w:r>
      <w:r w:rsidRPr="00433025">
        <w:rPr>
          <w:rFonts w:ascii="Times New Roman" w:hAnsi="Times New Roman"/>
          <w:sz w:val="28"/>
          <w:szCs w:val="28"/>
        </w:rPr>
        <w:t xml:space="preserve"> 320 с.</w:t>
      </w:r>
    </w:p>
    <w:p w14:paraId="305DB7D6" w14:textId="77777777" w:rsidR="00480107" w:rsidRPr="005A7CD8" w:rsidRDefault="00480107" w:rsidP="00A94C9A">
      <w:pPr>
        <w:pStyle w:val="ab"/>
        <w:numPr>
          <w:ilvl w:val="0"/>
          <w:numId w:val="3"/>
        </w:numPr>
        <w:spacing w:after="0" w:line="240" w:lineRule="auto"/>
        <w:ind w:left="0" w:firstLine="357"/>
        <w:jc w:val="both"/>
        <w:rPr>
          <w:rFonts w:ascii="Times New Roman" w:hAnsi="Times New Roman"/>
          <w:sz w:val="28"/>
          <w:szCs w:val="28"/>
          <w:lang w:val="uk-UA"/>
        </w:rPr>
      </w:pPr>
      <w:r w:rsidRPr="005A7CD8">
        <w:rPr>
          <w:rStyle w:val="ac"/>
          <w:rFonts w:ascii="Arial" w:hAnsi="Arial" w:cs="Arial"/>
          <w:b/>
          <w:bCs/>
          <w:i w:val="0"/>
          <w:iCs w:val="0"/>
          <w:sz w:val="21"/>
          <w:szCs w:val="21"/>
          <w:shd w:val="clear" w:color="auto" w:fill="FFFFFF"/>
          <w:lang w:val="uk-UA"/>
        </w:rPr>
        <w:t xml:space="preserve"> </w:t>
      </w:r>
      <w:r w:rsidRPr="005A7CD8">
        <w:rPr>
          <w:rStyle w:val="ac"/>
          <w:rFonts w:ascii="Times New Roman" w:hAnsi="Times New Roman"/>
          <w:bCs/>
          <w:i w:val="0"/>
          <w:iCs w:val="0"/>
          <w:sz w:val="28"/>
          <w:szCs w:val="28"/>
          <w:shd w:val="clear" w:color="auto" w:fill="FFFFFF"/>
          <w:lang w:val="uk-UA"/>
        </w:rPr>
        <w:t>Загальна теорія права</w:t>
      </w:r>
      <w:r w:rsidRPr="005A7CD8">
        <w:rPr>
          <w:rFonts w:ascii="Times New Roman" w:hAnsi="Times New Roman"/>
          <w:sz w:val="28"/>
          <w:szCs w:val="28"/>
          <w:shd w:val="clear" w:color="auto" w:fill="FFFFFF"/>
          <w:lang w:val="uk-UA"/>
        </w:rPr>
        <w:t>. Академічний курс: підруч. для студ.</w:t>
      </w:r>
      <w:r w:rsidRPr="005A7CD8">
        <w:rPr>
          <w:rFonts w:ascii="Times New Roman" w:hAnsi="Times New Roman"/>
          <w:sz w:val="28"/>
          <w:szCs w:val="28"/>
          <w:shd w:val="clear" w:color="auto" w:fill="FFFFFF"/>
        </w:rPr>
        <w:t>r</w:t>
      </w:r>
      <w:r w:rsidRPr="005A7CD8">
        <w:rPr>
          <w:rFonts w:ascii="Times New Roman" w:hAnsi="Times New Roman"/>
          <w:sz w:val="28"/>
          <w:szCs w:val="28"/>
          <w:shd w:val="clear" w:color="auto" w:fill="FFFFFF"/>
          <w:lang w:val="uk-UA"/>
        </w:rPr>
        <w:t>юристів / за ред. докт. юрид. наук, проф. С. В.</w:t>
      </w:r>
      <w:r w:rsidRPr="005A7CD8">
        <w:rPr>
          <w:rFonts w:ascii="Times New Roman" w:hAnsi="Times New Roman"/>
          <w:sz w:val="28"/>
          <w:szCs w:val="28"/>
          <w:shd w:val="clear" w:color="auto" w:fill="FFFFFF"/>
        </w:rPr>
        <w:t> </w:t>
      </w:r>
      <w:r w:rsidRPr="005A7CD8">
        <w:rPr>
          <w:rStyle w:val="ac"/>
          <w:rFonts w:ascii="Times New Roman" w:hAnsi="Times New Roman"/>
          <w:bCs/>
          <w:i w:val="0"/>
          <w:iCs w:val="0"/>
          <w:sz w:val="28"/>
          <w:szCs w:val="28"/>
          <w:shd w:val="clear" w:color="auto" w:fill="FFFFFF"/>
          <w:lang w:val="uk-UA"/>
        </w:rPr>
        <w:t>Бобровник</w:t>
      </w:r>
      <w:r w:rsidRPr="005A7CD8">
        <w:rPr>
          <w:rFonts w:ascii="Times New Roman" w:hAnsi="Times New Roman"/>
          <w:sz w:val="28"/>
          <w:szCs w:val="28"/>
          <w:shd w:val="clear" w:color="auto" w:fill="FFFFFF"/>
          <w:lang w:val="uk-UA"/>
        </w:rPr>
        <w:t>. Ки¿в: Юрінком Інтер, 2021. 576 с.</w:t>
      </w:r>
    </w:p>
    <w:p w14:paraId="166260E4" w14:textId="77777777" w:rsidR="00A94C9A" w:rsidRPr="005A7CD8" w:rsidRDefault="005A7CD8" w:rsidP="005A7CD8">
      <w:pPr>
        <w:pStyle w:val="ab"/>
        <w:numPr>
          <w:ilvl w:val="0"/>
          <w:numId w:val="3"/>
        </w:numPr>
        <w:spacing w:after="0" w:line="240" w:lineRule="auto"/>
        <w:ind w:left="0" w:firstLine="357"/>
        <w:jc w:val="both"/>
        <w:rPr>
          <w:rFonts w:ascii="Times New Roman" w:hAnsi="Times New Roman"/>
          <w:sz w:val="28"/>
          <w:szCs w:val="28"/>
          <w:lang w:val="uk-UA"/>
        </w:rPr>
      </w:pPr>
      <w:r>
        <w:rPr>
          <w:rFonts w:ascii="Times New Roman" w:hAnsi="Times New Roman"/>
          <w:sz w:val="28"/>
          <w:szCs w:val="28"/>
          <w:lang w:val="uk-UA"/>
        </w:rPr>
        <w:t xml:space="preserve"> </w:t>
      </w:r>
      <w:r w:rsidR="00A94C9A" w:rsidRPr="005A7CD8">
        <w:rPr>
          <w:rFonts w:ascii="Times New Roman" w:hAnsi="Times New Roman"/>
          <w:sz w:val="28"/>
          <w:szCs w:val="28"/>
          <w:lang w:val="uk-UA"/>
        </w:rPr>
        <w:t>Циппеліус Р. Юридична методолог</w:t>
      </w:r>
      <w:r w:rsidR="00433025" w:rsidRPr="005A7CD8">
        <w:rPr>
          <w:rFonts w:ascii="Times New Roman" w:hAnsi="Times New Roman"/>
          <w:sz w:val="28"/>
          <w:szCs w:val="28"/>
          <w:lang w:val="uk-UA"/>
        </w:rPr>
        <w:t xml:space="preserve">ія / Р. Циппеліус; пер. з нім. Київ : Реферат, 2004. </w:t>
      </w:r>
      <w:r w:rsidR="00A94C9A" w:rsidRPr="005A7CD8">
        <w:rPr>
          <w:rFonts w:ascii="Times New Roman" w:hAnsi="Times New Roman"/>
          <w:sz w:val="28"/>
          <w:szCs w:val="28"/>
          <w:lang w:val="uk-UA"/>
        </w:rPr>
        <w:t>176 с.</w:t>
      </w:r>
    </w:p>
    <w:p w14:paraId="572BBDA1" w14:textId="77777777" w:rsidR="00A94C9A" w:rsidRPr="004B6388" w:rsidRDefault="00A94C9A" w:rsidP="00A94C9A">
      <w:pPr>
        <w:widowControl w:val="0"/>
        <w:spacing w:after="0" w:line="240" w:lineRule="auto"/>
        <w:ind w:firstLine="709"/>
        <w:jc w:val="both"/>
        <w:rPr>
          <w:rFonts w:ascii="Times New Roman" w:hAnsi="Times New Roman"/>
          <w:bCs/>
          <w:sz w:val="28"/>
          <w:szCs w:val="28"/>
          <w:lang w:val="uk-UA"/>
        </w:rPr>
      </w:pPr>
    </w:p>
    <w:p w14:paraId="4416A92C" w14:textId="77777777" w:rsidR="00A94C9A" w:rsidRDefault="00A94C9A" w:rsidP="00A94C9A">
      <w:pPr>
        <w:widowControl w:val="0"/>
        <w:spacing w:after="0" w:line="240" w:lineRule="auto"/>
        <w:jc w:val="center"/>
        <w:rPr>
          <w:rFonts w:ascii="Times New Roman" w:hAnsi="Times New Roman"/>
          <w:b/>
          <w:sz w:val="28"/>
          <w:szCs w:val="28"/>
          <w:lang w:val="uk-UA"/>
        </w:rPr>
      </w:pPr>
    </w:p>
    <w:p w14:paraId="3464D51A" w14:textId="77777777" w:rsidR="00A94C9A" w:rsidRPr="004B6388" w:rsidRDefault="00A94C9A" w:rsidP="00A94C9A">
      <w:pPr>
        <w:widowControl w:val="0"/>
        <w:spacing w:after="0" w:line="240" w:lineRule="auto"/>
        <w:jc w:val="center"/>
        <w:rPr>
          <w:rFonts w:ascii="Times New Roman" w:hAnsi="Times New Roman"/>
          <w:b/>
          <w:sz w:val="28"/>
          <w:szCs w:val="28"/>
          <w:lang w:val="uk-UA"/>
        </w:rPr>
      </w:pPr>
      <w:r w:rsidRPr="004B6388">
        <w:rPr>
          <w:rFonts w:ascii="Times New Roman" w:hAnsi="Times New Roman"/>
          <w:b/>
          <w:sz w:val="28"/>
          <w:szCs w:val="28"/>
          <w:lang w:val="uk-UA"/>
        </w:rPr>
        <w:t>Додаткова:</w:t>
      </w:r>
    </w:p>
    <w:p w14:paraId="1B50114D" w14:textId="77777777" w:rsidR="00A94C9A" w:rsidRPr="004B6388" w:rsidRDefault="00A94C9A" w:rsidP="00A94C9A">
      <w:pPr>
        <w:pStyle w:val="a4"/>
        <w:numPr>
          <w:ilvl w:val="0"/>
          <w:numId w:val="2"/>
        </w:numPr>
        <w:ind w:left="0" w:firstLine="284"/>
        <w:jc w:val="both"/>
      </w:pPr>
      <w:r w:rsidRPr="004B6388">
        <w:t>Alpa G. General Principles of Law // Annual Survey of International &amp; Comparative Law. – 1994. – Vol. 1: Iss. 1, Article 2. – P. 1–37.</w:t>
      </w:r>
    </w:p>
    <w:p w14:paraId="69B47C0E" w14:textId="77777777" w:rsidR="00A94C9A" w:rsidRPr="004B6388" w:rsidRDefault="00A94C9A" w:rsidP="00A94C9A">
      <w:pPr>
        <w:pStyle w:val="a4"/>
        <w:numPr>
          <w:ilvl w:val="0"/>
          <w:numId w:val="2"/>
        </w:numPr>
        <w:ind w:left="0" w:firstLine="284"/>
        <w:jc w:val="both"/>
        <w:rPr>
          <w:bCs/>
        </w:rPr>
      </w:pPr>
      <w:r w:rsidRPr="004B6388">
        <w:t xml:space="preserve">Bayefsky A. F. How to Complain to the UN Human Rights Treaty System. – NY: Transnational Publishers, 2002. – 397 p. </w:t>
      </w:r>
    </w:p>
    <w:p w14:paraId="4C08110F" w14:textId="77777777" w:rsidR="00A94C9A" w:rsidRPr="004B6388" w:rsidRDefault="00A94C9A" w:rsidP="00A94C9A">
      <w:pPr>
        <w:pStyle w:val="a4"/>
        <w:numPr>
          <w:ilvl w:val="0"/>
          <w:numId w:val="2"/>
        </w:numPr>
        <w:ind w:left="0" w:firstLine="284"/>
        <w:jc w:val="both"/>
        <w:rPr>
          <w:color w:val="000000"/>
        </w:rPr>
      </w:pPr>
      <w:r w:rsidRPr="004B6388">
        <w:rPr>
          <w:color w:val="000000"/>
        </w:rPr>
        <w:t>Charles, Bradley J. Applying law Carolina Academic Press, 2011. 121 p.</w:t>
      </w:r>
    </w:p>
    <w:p w14:paraId="6C833C78" w14:textId="77777777" w:rsidR="00A94C9A" w:rsidRPr="004B6388" w:rsidRDefault="00A94C9A" w:rsidP="00A94C9A">
      <w:pPr>
        <w:pStyle w:val="a4"/>
        <w:numPr>
          <w:ilvl w:val="0"/>
          <w:numId w:val="2"/>
        </w:numPr>
        <w:ind w:left="0" w:firstLine="284"/>
        <w:jc w:val="both"/>
      </w:pPr>
      <w:r w:rsidRPr="004B6388">
        <w:t xml:space="preserve">International Human Rights Law / </w:t>
      </w:r>
      <w:r w:rsidRPr="004B6388">
        <w:rPr>
          <w:bCs/>
        </w:rPr>
        <w:t xml:space="preserve">Edited by D. Moeckli, S. Shah, S. Sivakumaran, D. Harris. – Oxford: Oxford University Press, 2010. – 720 р. </w:t>
      </w:r>
    </w:p>
    <w:p w14:paraId="01B3C780" w14:textId="77777777" w:rsidR="00A94C9A" w:rsidRPr="004B6388" w:rsidRDefault="00A94C9A" w:rsidP="00A94C9A">
      <w:pPr>
        <w:pStyle w:val="a4"/>
        <w:numPr>
          <w:ilvl w:val="0"/>
          <w:numId w:val="2"/>
        </w:numPr>
        <w:ind w:left="0" w:firstLine="284"/>
        <w:jc w:val="both"/>
      </w:pPr>
      <w:r w:rsidRPr="004B6388">
        <w:t>Luhmann N. Law as a social system. – Oxford University Press, 2004.</w:t>
      </w:r>
    </w:p>
    <w:p w14:paraId="68F92F5F" w14:textId="77777777" w:rsidR="00A94C9A" w:rsidRPr="004B6388" w:rsidRDefault="00A94C9A" w:rsidP="00A94C9A">
      <w:pPr>
        <w:pStyle w:val="a4"/>
        <w:numPr>
          <w:ilvl w:val="0"/>
          <w:numId w:val="2"/>
        </w:numPr>
        <w:ind w:left="0" w:firstLine="284"/>
        <w:jc w:val="both"/>
      </w:pPr>
      <w:r w:rsidRPr="004B6388">
        <w:t>National Legal Systems and Globalization: New Role, Continuing Relevance / Editors Pierre Larouche, Péter Cserne. – 2013.</w:t>
      </w:r>
    </w:p>
    <w:p w14:paraId="3A9B405B" w14:textId="77777777" w:rsidR="00A94C9A" w:rsidRPr="004B6388" w:rsidRDefault="00A94C9A" w:rsidP="00A94C9A">
      <w:pPr>
        <w:pStyle w:val="a4"/>
        <w:numPr>
          <w:ilvl w:val="0"/>
          <w:numId w:val="2"/>
        </w:numPr>
        <w:ind w:left="0" w:firstLine="284"/>
        <w:jc w:val="both"/>
      </w:pPr>
      <w:r w:rsidRPr="004B6388">
        <w:t>Raz J. Legal Principles and the Limits of Law // Yale Law Journal. – 1972. – Vol. 81. – P. 823–854.</w:t>
      </w:r>
    </w:p>
    <w:p w14:paraId="7100C2AA" w14:textId="77777777" w:rsidR="00A94C9A" w:rsidRPr="004B6388" w:rsidRDefault="00A94C9A" w:rsidP="00A94C9A">
      <w:pPr>
        <w:pStyle w:val="a4"/>
        <w:numPr>
          <w:ilvl w:val="0"/>
          <w:numId w:val="2"/>
        </w:numPr>
        <w:ind w:left="0" w:firstLine="284"/>
        <w:jc w:val="both"/>
        <w:rPr>
          <w:color w:val="000000"/>
        </w:rPr>
      </w:pPr>
      <w:r w:rsidRPr="004B6388">
        <w:rPr>
          <w:color w:val="000000"/>
        </w:rPr>
        <w:t>Schauer, F. Thinking Like a Lawyer: A New Introduction to Legal Reasoning. Harvard University Press, 2012. 256 p.</w:t>
      </w:r>
    </w:p>
    <w:p w14:paraId="4538EB45" w14:textId="77777777" w:rsidR="00A94C9A" w:rsidRPr="004B6388" w:rsidRDefault="00A94C9A" w:rsidP="00A94C9A">
      <w:pPr>
        <w:pStyle w:val="a4"/>
        <w:numPr>
          <w:ilvl w:val="0"/>
          <w:numId w:val="2"/>
        </w:numPr>
        <w:ind w:left="0" w:firstLine="284"/>
        <w:jc w:val="both"/>
        <w:rPr>
          <w:shd w:val="clear" w:color="auto" w:fill="FFFFFF"/>
        </w:rPr>
      </w:pPr>
      <w:r w:rsidRPr="004B6388">
        <w:lastRenderedPageBreak/>
        <w:t>Starmer K. European Нuman Rights Law. – London: Legal Action Group, 1999. – 960 р.</w:t>
      </w:r>
    </w:p>
    <w:p w14:paraId="33A6851E" w14:textId="77777777" w:rsidR="00A94C9A" w:rsidRPr="008515E1" w:rsidRDefault="007E5FC5" w:rsidP="008515E1">
      <w:pPr>
        <w:pStyle w:val="a4"/>
        <w:numPr>
          <w:ilvl w:val="0"/>
          <w:numId w:val="2"/>
        </w:numPr>
        <w:ind w:left="0" w:firstLine="284"/>
        <w:jc w:val="both"/>
        <w:rPr>
          <w:color w:val="000000"/>
          <w:shd w:val="clear" w:color="auto" w:fill="FFFFFF"/>
        </w:rPr>
      </w:pPr>
      <w:r>
        <w:rPr>
          <w:color w:val="000000"/>
          <w:shd w:val="clear" w:color="auto" w:fill="FFFFFF"/>
        </w:rPr>
        <w:t>Аллан Т.Р.</w:t>
      </w:r>
      <w:r w:rsidR="00A94C9A" w:rsidRPr="004B6388">
        <w:rPr>
          <w:color w:val="000000"/>
          <w:shd w:val="clear" w:color="auto" w:fill="FFFFFF"/>
        </w:rPr>
        <w:t>С. Конституційна справедливість. Ліберал</w:t>
      </w:r>
      <w:r>
        <w:rPr>
          <w:color w:val="000000"/>
          <w:shd w:val="clear" w:color="auto" w:fill="FFFFFF"/>
        </w:rPr>
        <w:t>ьна теорія верховенства права. Київ</w:t>
      </w:r>
      <w:r w:rsidR="00A94C9A" w:rsidRPr="004B6388">
        <w:rPr>
          <w:color w:val="000000"/>
          <w:shd w:val="clear" w:color="auto" w:fill="FFFFFF"/>
        </w:rPr>
        <w:t xml:space="preserve"> : Вид. дім</w:t>
      </w:r>
      <w:r>
        <w:rPr>
          <w:color w:val="000000"/>
          <w:shd w:val="clear" w:color="auto" w:fill="FFFFFF"/>
        </w:rPr>
        <w:t xml:space="preserve"> «Києво-Могилян. акад.», 2008.</w:t>
      </w:r>
      <w:r w:rsidR="00A94C9A" w:rsidRPr="004B6388">
        <w:rPr>
          <w:color w:val="000000"/>
          <w:shd w:val="clear" w:color="auto" w:fill="FFFFFF"/>
        </w:rPr>
        <w:t xml:space="preserve"> 386 </w:t>
      </w:r>
      <w:r>
        <w:rPr>
          <w:color w:val="000000"/>
          <w:shd w:val="clear" w:color="auto" w:fill="FFFFFF"/>
        </w:rPr>
        <w:t>с.</w:t>
      </w:r>
    </w:p>
    <w:p w14:paraId="164D9B94" w14:textId="77777777" w:rsidR="00A94C9A" w:rsidRPr="004B6388" w:rsidRDefault="00A94C9A" w:rsidP="00A94C9A">
      <w:pPr>
        <w:pStyle w:val="a4"/>
        <w:numPr>
          <w:ilvl w:val="0"/>
          <w:numId w:val="2"/>
        </w:numPr>
        <w:ind w:left="0" w:firstLine="284"/>
        <w:jc w:val="both"/>
      </w:pPr>
      <w:r w:rsidRPr="004B6388">
        <w:t xml:space="preserve">Вовк Д. О. </w:t>
      </w:r>
      <w:r w:rsidRPr="004B6388">
        <w:rPr>
          <w:bCs/>
        </w:rPr>
        <w:t>Право і релігія</w:t>
      </w:r>
      <w:r w:rsidRPr="004B6388">
        <w:t>: загальнотеоретичні проблеми співвідношення: монографія. Харків: </w:t>
      </w:r>
      <w:r w:rsidRPr="004B6388">
        <w:rPr>
          <w:bCs/>
        </w:rPr>
        <w:t>Право</w:t>
      </w:r>
      <w:r w:rsidRPr="004B6388">
        <w:t>, 2009. 224 с.</w:t>
      </w:r>
    </w:p>
    <w:p w14:paraId="3A5641C6"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 xml:space="preserve">Гетьман Є.А. Кодифікація законодавства України: загальна характеристика, </w:t>
      </w:r>
      <w:r w:rsidR="008515E1">
        <w:rPr>
          <w:rFonts w:ascii="Times New Roman" w:hAnsi="Times New Roman"/>
          <w:sz w:val="28"/>
          <w:szCs w:val="28"/>
          <w:lang w:val="uk-UA"/>
        </w:rPr>
        <w:t>особливості, види: монографія. Харків: Право, 2012.</w:t>
      </w:r>
      <w:r w:rsidRPr="004B6388">
        <w:rPr>
          <w:rFonts w:ascii="Times New Roman" w:hAnsi="Times New Roman"/>
          <w:sz w:val="28"/>
          <w:szCs w:val="28"/>
          <w:lang w:val="uk-UA"/>
        </w:rPr>
        <w:t xml:space="preserve"> 192 с.</w:t>
      </w:r>
    </w:p>
    <w:p w14:paraId="1A262DF0"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Головатий С. Верховенств</w:t>
      </w:r>
      <w:r w:rsidR="008515E1">
        <w:rPr>
          <w:color w:val="000000"/>
          <w:shd w:val="clear" w:color="auto" w:fill="FFFFFF"/>
        </w:rPr>
        <w:t>о права : монографія : у 3 кн. Київ</w:t>
      </w:r>
      <w:r w:rsidRPr="004B6388">
        <w:rPr>
          <w:color w:val="000000"/>
          <w:shd w:val="clear" w:color="auto" w:fill="FFFFFF"/>
        </w:rPr>
        <w:t xml:space="preserve">: Фенікс, 2006. </w:t>
      </w:r>
    </w:p>
    <w:p w14:paraId="45BCFDF8"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Горобець К. Верховенство права як ціннісно-нормативний феномен</w:t>
      </w:r>
      <w:r w:rsidR="008515E1">
        <w:rPr>
          <w:color w:val="000000"/>
          <w:shd w:val="clear" w:color="auto" w:fill="FFFFFF"/>
        </w:rPr>
        <w:t xml:space="preserve">. </w:t>
      </w:r>
      <w:r w:rsidRPr="004B6388">
        <w:rPr>
          <w:color w:val="000000"/>
          <w:shd w:val="clear" w:color="auto" w:fill="FFFFFF"/>
        </w:rPr>
        <w:t xml:space="preserve"> </w:t>
      </w:r>
      <w:r w:rsidRPr="008515E1">
        <w:rPr>
          <w:i/>
          <w:color w:val="000000"/>
          <w:shd w:val="clear" w:color="auto" w:fill="FFFFFF"/>
        </w:rPr>
        <w:t>Філософія права і заг</w:t>
      </w:r>
      <w:r w:rsidR="008515E1" w:rsidRPr="008515E1">
        <w:rPr>
          <w:i/>
          <w:color w:val="000000"/>
          <w:shd w:val="clear" w:color="auto" w:fill="FFFFFF"/>
        </w:rPr>
        <w:t>альна теорія права</w:t>
      </w:r>
      <w:r w:rsidR="008515E1">
        <w:rPr>
          <w:color w:val="000000"/>
          <w:shd w:val="clear" w:color="auto" w:fill="FFFFFF"/>
        </w:rPr>
        <w:t>. 2013. № 2.</w:t>
      </w:r>
      <w:r w:rsidRPr="004B6388">
        <w:rPr>
          <w:color w:val="000000"/>
          <w:shd w:val="clear" w:color="auto" w:fill="FFFFFF"/>
        </w:rPr>
        <w:t xml:space="preserve"> С. 207-213.</w:t>
      </w:r>
    </w:p>
    <w:p w14:paraId="7E67EC41" w14:textId="77777777" w:rsidR="00A94C9A" w:rsidRPr="004B6388" w:rsidRDefault="00A94C9A" w:rsidP="00A94C9A">
      <w:pPr>
        <w:pStyle w:val="a4"/>
        <w:numPr>
          <w:ilvl w:val="0"/>
          <w:numId w:val="2"/>
        </w:numPr>
        <w:ind w:left="0" w:firstLine="284"/>
        <w:jc w:val="both"/>
      </w:pPr>
      <w:r w:rsidRPr="004B6388">
        <w:t>Гудима Д.А. Поняття «суб’єкт права» до сучасних дискусій</w:t>
      </w:r>
      <w:r w:rsidR="008515E1">
        <w:t>.</w:t>
      </w:r>
      <w:r w:rsidRPr="004B6388">
        <w:t xml:space="preserve"> </w:t>
      </w:r>
      <w:r w:rsidRPr="008515E1">
        <w:rPr>
          <w:i/>
        </w:rPr>
        <w:t xml:space="preserve">Бюлетень </w:t>
      </w:r>
      <w:r w:rsidR="008515E1" w:rsidRPr="008515E1">
        <w:rPr>
          <w:i/>
        </w:rPr>
        <w:t>Міністерства юстиції України.</w:t>
      </w:r>
      <w:r w:rsidR="008515E1">
        <w:t xml:space="preserve"> 2003. № 10.</w:t>
      </w:r>
      <w:r w:rsidRPr="004B6388">
        <w:t xml:space="preserve"> С. 40-53.</w:t>
      </w:r>
    </w:p>
    <w:p w14:paraId="73DF7FA8"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Дашковська О.Р. Жінка як суб’єкт права в аспекті г</w:t>
      </w:r>
      <w:r w:rsidR="008515E1">
        <w:rPr>
          <w:rFonts w:ascii="Times New Roman" w:hAnsi="Times New Roman"/>
          <w:sz w:val="28"/>
          <w:szCs w:val="28"/>
          <w:lang w:val="uk-UA"/>
        </w:rPr>
        <w:t>ендерної рівності: монографія. Харків: Право, 2005.</w:t>
      </w:r>
      <w:r w:rsidRPr="004B6388">
        <w:rPr>
          <w:rFonts w:ascii="Times New Roman" w:hAnsi="Times New Roman"/>
          <w:sz w:val="28"/>
          <w:szCs w:val="28"/>
          <w:lang w:val="uk-UA"/>
        </w:rPr>
        <w:t xml:space="preserve"> 224 с.</w:t>
      </w:r>
    </w:p>
    <w:p w14:paraId="60314E95"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iCs/>
          <w:sz w:val="28"/>
          <w:szCs w:val="28"/>
          <w:lang w:val="uk-UA"/>
        </w:rPr>
      </w:pPr>
      <w:r w:rsidRPr="004B6388">
        <w:rPr>
          <w:rFonts w:ascii="Times New Roman" w:hAnsi="Times New Roman"/>
          <w:bCs/>
          <w:iCs/>
          <w:sz w:val="28"/>
          <w:szCs w:val="28"/>
          <w:lang w:val="uk-UA"/>
        </w:rPr>
        <w:t>Державний суверенітет в умовах європейської інтеграції: монографія / Ю.П. Битяк, І.В. Яковюк, С. Г. Серьогіна (та ін.); за заг. р</w:t>
      </w:r>
      <w:r w:rsidR="008515E1">
        <w:rPr>
          <w:rFonts w:ascii="Times New Roman" w:hAnsi="Times New Roman"/>
          <w:bCs/>
          <w:iCs/>
          <w:sz w:val="28"/>
          <w:szCs w:val="28"/>
          <w:lang w:val="uk-UA"/>
        </w:rPr>
        <w:t xml:space="preserve">ед. Ю.П. Битяка, І.В. Яковюка. </w:t>
      </w:r>
      <w:r w:rsidRPr="004B6388">
        <w:rPr>
          <w:rFonts w:ascii="Times New Roman" w:hAnsi="Times New Roman"/>
          <w:bCs/>
          <w:iCs/>
          <w:sz w:val="28"/>
          <w:szCs w:val="28"/>
          <w:lang w:val="uk-UA"/>
        </w:rPr>
        <w:t xml:space="preserve"> К</w:t>
      </w:r>
      <w:r w:rsidR="008515E1">
        <w:rPr>
          <w:rFonts w:ascii="Times New Roman" w:hAnsi="Times New Roman"/>
          <w:bCs/>
          <w:iCs/>
          <w:sz w:val="28"/>
          <w:szCs w:val="28"/>
          <w:lang w:val="uk-UA"/>
        </w:rPr>
        <w:t>иїв: Ред. журн. «Право України»; Харків: Право, 2013.</w:t>
      </w:r>
      <w:r w:rsidRPr="004B6388">
        <w:rPr>
          <w:rFonts w:ascii="Times New Roman" w:hAnsi="Times New Roman"/>
          <w:bCs/>
          <w:iCs/>
          <w:sz w:val="28"/>
          <w:szCs w:val="28"/>
          <w:lang w:val="uk-UA"/>
        </w:rPr>
        <w:t xml:space="preserve"> 336 с.</w:t>
      </w:r>
    </w:p>
    <w:p w14:paraId="5EA0A263" w14:textId="77777777" w:rsidR="00A94C9A" w:rsidRPr="004B6388" w:rsidRDefault="00A94C9A" w:rsidP="00A94C9A">
      <w:pPr>
        <w:pStyle w:val="a4"/>
        <w:numPr>
          <w:ilvl w:val="0"/>
          <w:numId w:val="2"/>
        </w:numPr>
        <w:ind w:left="0" w:firstLine="284"/>
        <w:jc w:val="both"/>
      </w:pPr>
      <w:r w:rsidRPr="004B6388">
        <w:t>Дженіс, М. Європейське право у галузі прав людини: джерела і практика застос</w:t>
      </w:r>
      <w:r w:rsidR="008515E1">
        <w:t>ування. Пер. з англ. Київ: АртЕк, 1997.</w:t>
      </w:r>
      <w:r w:rsidRPr="004B6388">
        <w:t xml:space="preserve"> 624 с. </w:t>
      </w:r>
    </w:p>
    <w:p w14:paraId="53829E42" w14:textId="77777777" w:rsidR="00A94C9A" w:rsidRPr="004B6388" w:rsidRDefault="00A94C9A" w:rsidP="00A94C9A">
      <w:pPr>
        <w:pStyle w:val="a4"/>
        <w:numPr>
          <w:ilvl w:val="0"/>
          <w:numId w:val="2"/>
        </w:numPr>
        <w:ind w:left="0" w:firstLine="284"/>
        <w:jc w:val="both"/>
        <w:rPr>
          <w:shd w:val="clear" w:color="auto" w:fill="FFFFFF"/>
        </w:rPr>
      </w:pPr>
      <w:r w:rsidRPr="004B6388">
        <w:t xml:space="preserve">Калєніченко Л. І. </w:t>
      </w:r>
      <w:r w:rsidRPr="004B6388">
        <w:rPr>
          <w:shd w:val="clear" w:color="auto" w:fill="FFFFFF"/>
        </w:rPr>
        <w:t xml:space="preserve"> Юридична відповідальність як явище суб'єктивного п</w:t>
      </w:r>
      <w:r w:rsidR="008515E1">
        <w:rPr>
          <w:shd w:val="clear" w:color="auto" w:fill="FFFFFF"/>
        </w:rPr>
        <w:t xml:space="preserve">рава. </w:t>
      </w:r>
      <w:r w:rsidRPr="008515E1">
        <w:rPr>
          <w:i/>
          <w:shd w:val="clear" w:color="auto" w:fill="FFFFFF"/>
        </w:rPr>
        <w:t>Право і Безпека</w:t>
      </w:r>
      <w:r w:rsidR="008515E1">
        <w:rPr>
          <w:shd w:val="clear" w:color="auto" w:fill="FFFFFF"/>
        </w:rPr>
        <w:t>. 2016.</w:t>
      </w:r>
      <w:r w:rsidRPr="004B6388">
        <w:rPr>
          <w:shd w:val="clear" w:color="auto" w:fill="FFFFFF"/>
        </w:rPr>
        <w:t xml:space="preserve"> № 2,  </w:t>
      </w:r>
      <w:r w:rsidRPr="004B6388">
        <w:rPr>
          <w:bCs/>
          <w:shd w:val="clear" w:color="auto" w:fill="FFFFFF"/>
        </w:rPr>
        <w:t>3</w:t>
      </w:r>
      <w:r w:rsidR="008515E1">
        <w:rPr>
          <w:shd w:val="clear" w:color="auto" w:fill="FFFFFF"/>
        </w:rPr>
        <w:t>.</w:t>
      </w:r>
      <w:r w:rsidRPr="004B6388">
        <w:rPr>
          <w:shd w:val="clear" w:color="auto" w:fill="FFFFFF"/>
        </w:rPr>
        <w:t xml:space="preserve"> С. 22-27.</w:t>
      </w:r>
    </w:p>
    <w:p w14:paraId="54FE3233" w14:textId="77777777" w:rsidR="00A94C9A" w:rsidRPr="004B6388" w:rsidRDefault="00A94C9A" w:rsidP="00A94C9A">
      <w:pPr>
        <w:pStyle w:val="a4"/>
        <w:numPr>
          <w:ilvl w:val="0"/>
          <w:numId w:val="2"/>
        </w:numPr>
        <w:ind w:left="0" w:firstLine="284"/>
        <w:jc w:val="both"/>
      </w:pPr>
      <w:r w:rsidRPr="004B6388">
        <w:t>Кикоть Г. Проблема класифікації юридичних фа</w:t>
      </w:r>
      <w:r w:rsidR="008515E1">
        <w:t xml:space="preserve">ктів у сучасній теорії права. </w:t>
      </w:r>
      <w:r w:rsidRPr="008515E1">
        <w:rPr>
          <w:i/>
        </w:rPr>
        <w:t>Право України</w:t>
      </w:r>
      <w:r w:rsidR="008515E1">
        <w:t>. 2003. № 7.</w:t>
      </w:r>
      <w:r w:rsidRPr="004B6388">
        <w:t xml:space="preserve"> С. 29-33.</w:t>
      </w:r>
    </w:p>
    <w:p w14:paraId="36D8C1C5"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Козюбра М. Верховенство права: ук</w:t>
      </w:r>
      <w:r w:rsidR="008515E1">
        <w:rPr>
          <w:color w:val="000000"/>
          <w:shd w:val="clear" w:color="auto" w:fill="FFFFFF"/>
        </w:rPr>
        <w:t>раїнські реалії та перспективи.</w:t>
      </w:r>
      <w:r w:rsidRPr="004B6388">
        <w:rPr>
          <w:color w:val="000000"/>
          <w:shd w:val="clear" w:color="auto" w:fill="FFFFFF"/>
        </w:rPr>
        <w:t xml:space="preserve"> </w:t>
      </w:r>
      <w:r w:rsidRPr="008515E1">
        <w:rPr>
          <w:i/>
          <w:color w:val="000000"/>
          <w:shd w:val="clear" w:color="auto" w:fill="FFFFFF"/>
        </w:rPr>
        <w:t>Право України</w:t>
      </w:r>
      <w:r w:rsidR="008515E1">
        <w:rPr>
          <w:color w:val="000000"/>
          <w:shd w:val="clear" w:color="auto" w:fill="FFFFFF"/>
        </w:rPr>
        <w:t>. 2010. № 3.</w:t>
      </w:r>
      <w:r w:rsidRPr="004B6388">
        <w:rPr>
          <w:color w:val="000000"/>
          <w:shd w:val="clear" w:color="auto" w:fill="FFFFFF"/>
        </w:rPr>
        <w:t xml:space="preserve"> С. 6–18 </w:t>
      </w:r>
    </w:p>
    <w:p w14:paraId="348E63FB"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iCs/>
          <w:sz w:val="28"/>
          <w:szCs w:val="28"/>
          <w:lang w:val="uk-UA"/>
        </w:rPr>
      </w:pPr>
      <w:r w:rsidRPr="004B6388">
        <w:rPr>
          <w:rFonts w:ascii="Times New Roman" w:hAnsi="Times New Roman"/>
          <w:bCs/>
          <w:iCs/>
          <w:sz w:val="28"/>
          <w:szCs w:val="28"/>
          <w:lang w:val="uk-UA"/>
        </w:rPr>
        <w:t xml:space="preserve">Конституція України. Науково-практичний коментар / редкол.: В.Я. Тацій (голова редкол.), О.В. Петришин (відп. секретар), Ю.Г. Барабаш та ін.; </w:t>
      </w:r>
      <w:r w:rsidR="008515E1">
        <w:rPr>
          <w:rFonts w:ascii="Times New Roman" w:hAnsi="Times New Roman"/>
          <w:bCs/>
          <w:iCs/>
          <w:sz w:val="28"/>
          <w:szCs w:val="28"/>
          <w:lang w:val="uk-UA"/>
        </w:rPr>
        <w:t>Нац. акад. прав. наук України, 2-ге вид., переробл. і допов. Харків: Право, 2011.</w:t>
      </w:r>
      <w:r w:rsidRPr="004B6388">
        <w:rPr>
          <w:rFonts w:ascii="Times New Roman" w:hAnsi="Times New Roman"/>
          <w:bCs/>
          <w:iCs/>
          <w:sz w:val="28"/>
          <w:szCs w:val="28"/>
          <w:lang w:val="uk-UA"/>
        </w:rPr>
        <w:t xml:space="preserve"> 1128 с.</w:t>
      </w:r>
    </w:p>
    <w:p w14:paraId="559E5D9D" w14:textId="77777777" w:rsidR="00A94C9A" w:rsidRPr="004B6388" w:rsidRDefault="00A94C9A" w:rsidP="00A94C9A">
      <w:pPr>
        <w:pStyle w:val="a4"/>
        <w:numPr>
          <w:ilvl w:val="0"/>
          <w:numId w:val="2"/>
        </w:numPr>
        <w:ind w:left="0" w:firstLine="284"/>
        <w:jc w:val="both"/>
      </w:pPr>
      <w:r w:rsidRPr="004B6388">
        <w:t>Кравчук В.М. Правовий простір держави: проблеми визначення за о</w:t>
      </w:r>
      <w:r w:rsidR="008515E1">
        <w:t xml:space="preserve">бсягом і змістом. </w:t>
      </w:r>
      <w:r w:rsidRPr="008515E1">
        <w:rPr>
          <w:i/>
        </w:rPr>
        <w:t>Актуальні проблеми правознавства</w:t>
      </w:r>
      <w:r w:rsidR="008515E1">
        <w:t>. 2016. Випуск 1.</w:t>
      </w:r>
      <w:r w:rsidRPr="004B6388">
        <w:t xml:space="preserve"> С.15-18</w:t>
      </w:r>
    </w:p>
    <w:p w14:paraId="377A2A2D" w14:textId="77777777" w:rsidR="00D81E15" w:rsidRDefault="00A94C9A" w:rsidP="00A94C9A">
      <w:pPr>
        <w:pStyle w:val="a4"/>
        <w:numPr>
          <w:ilvl w:val="0"/>
          <w:numId w:val="2"/>
        </w:numPr>
        <w:ind w:left="0" w:firstLine="284"/>
        <w:jc w:val="both"/>
      </w:pPr>
      <w:r w:rsidRPr="004B6388">
        <w:t>Курінний Є. Об’єкт права: доктринальні питання визначенн</w:t>
      </w:r>
      <w:r w:rsidR="008515E1">
        <w:t xml:space="preserve">я категорії.  </w:t>
      </w:r>
      <w:r w:rsidR="008515E1" w:rsidRPr="008515E1">
        <w:rPr>
          <w:i/>
        </w:rPr>
        <w:t>Право України</w:t>
      </w:r>
      <w:r w:rsidR="008515E1">
        <w:t>. 2003. № 10.</w:t>
      </w:r>
      <w:r w:rsidRPr="004B6388">
        <w:t xml:space="preserve"> С. 33-36.</w:t>
      </w:r>
    </w:p>
    <w:p w14:paraId="64B0C787" w14:textId="77777777" w:rsidR="00A94C9A" w:rsidRPr="004B6388" w:rsidRDefault="00D81E15" w:rsidP="00A94C9A">
      <w:pPr>
        <w:pStyle w:val="a4"/>
        <w:numPr>
          <w:ilvl w:val="0"/>
          <w:numId w:val="2"/>
        </w:numPr>
        <w:ind w:left="0" w:firstLine="284"/>
        <w:jc w:val="both"/>
      </w:pPr>
      <w:r>
        <w:t>Лепіш Н.Я. Акти тлумачення норм права: питання теорії та пр</w:t>
      </w:r>
      <w:r w:rsidR="008515E1">
        <w:t>актики: монографія</w:t>
      </w:r>
      <w:r>
        <w:t>. Львів: Сполом, 2018. 250 с.</w:t>
      </w:r>
      <w:r w:rsidR="00A94C9A" w:rsidRPr="004B6388">
        <w:t xml:space="preserve"> </w:t>
      </w:r>
    </w:p>
    <w:p w14:paraId="6CE3754F"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Лук’янов Д.В. Політичні партії в системі взаємодії громадянського суспільства та держави (роль та пра</w:t>
      </w:r>
      <w:r w:rsidR="008515E1">
        <w:rPr>
          <w:rFonts w:ascii="Times New Roman" w:hAnsi="Times New Roman"/>
          <w:sz w:val="28"/>
          <w:szCs w:val="28"/>
          <w:lang w:val="uk-UA"/>
        </w:rPr>
        <w:t>вове регулювання): монографія. Харків: Право, 2007.</w:t>
      </w:r>
      <w:r w:rsidRPr="004B6388">
        <w:rPr>
          <w:rFonts w:ascii="Times New Roman" w:hAnsi="Times New Roman"/>
          <w:sz w:val="28"/>
          <w:szCs w:val="28"/>
          <w:lang w:val="uk-UA"/>
        </w:rPr>
        <w:t xml:space="preserve"> 320 с.</w:t>
      </w:r>
    </w:p>
    <w:p w14:paraId="6D184DC9"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Лукьянов Д.В. Релігійні правові системи у</w:t>
      </w:r>
      <w:r w:rsidR="008515E1">
        <w:rPr>
          <w:rFonts w:ascii="Times New Roman" w:hAnsi="Times New Roman"/>
          <w:sz w:val="28"/>
          <w:szCs w:val="28"/>
          <w:lang w:val="uk-UA"/>
        </w:rPr>
        <w:t xml:space="preserve"> сучасному світі: монографія. Харків</w:t>
      </w:r>
      <w:r w:rsidRPr="004B6388">
        <w:rPr>
          <w:rFonts w:ascii="Times New Roman" w:hAnsi="Times New Roman"/>
          <w:sz w:val="28"/>
          <w:szCs w:val="28"/>
          <w:lang w:val="uk-UA"/>
        </w:rPr>
        <w:t>: Право, 2015. – 352 с.</w:t>
      </w:r>
    </w:p>
    <w:p w14:paraId="586CFC0C" w14:textId="77777777" w:rsidR="00C71567" w:rsidRDefault="00A94C9A" w:rsidP="00C71567">
      <w:pPr>
        <w:pStyle w:val="a4"/>
        <w:numPr>
          <w:ilvl w:val="0"/>
          <w:numId w:val="2"/>
        </w:numPr>
        <w:ind w:left="0" w:firstLine="284"/>
        <w:jc w:val="both"/>
      </w:pPr>
      <w:r w:rsidRPr="004B6388">
        <w:t>Норт Д. Інституції інституційна зміна та функціону</w:t>
      </w:r>
      <w:r w:rsidR="008515E1">
        <w:t>вання економіки: пер. з англ. Київ</w:t>
      </w:r>
      <w:r w:rsidRPr="004B6388">
        <w:t>: Основи, 198 с.</w:t>
      </w:r>
    </w:p>
    <w:p w14:paraId="680E4514" w14:textId="77777777" w:rsidR="00C71567" w:rsidRPr="00C71567" w:rsidRDefault="00C71567" w:rsidP="00C71567">
      <w:pPr>
        <w:pStyle w:val="a4"/>
        <w:numPr>
          <w:ilvl w:val="0"/>
          <w:numId w:val="2"/>
        </w:numPr>
        <w:ind w:left="0" w:firstLine="284"/>
        <w:jc w:val="both"/>
      </w:pPr>
      <w:r w:rsidRPr="00C71567">
        <w:rPr>
          <w:color w:val="000000"/>
          <w:lang w:eastAsia="uk-UA"/>
        </w:rPr>
        <w:t>Оніщенко Н.М. Правова система</w:t>
      </w:r>
      <w:r>
        <w:rPr>
          <w:color w:val="000000"/>
          <w:lang w:eastAsia="uk-UA"/>
        </w:rPr>
        <w:t xml:space="preserve">: проблеми теорії: Монографія. Київ </w:t>
      </w:r>
      <w:r w:rsidRPr="00C71567">
        <w:rPr>
          <w:color w:val="000000"/>
          <w:lang w:eastAsia="uk-UA"/>
        </w:rPr>
        <w:t xml:space="preserve">: Інститут держави і права ім. В.М. Корецького НАН України, </w:t>
      </w:r>
      <w:r>
        <w:rPr>
          <w:color w:val="000000"/>
          <w:lang w:eastAsia="uk-UA"/>
        </w:rPr>
        <w:t>2002.</w:t>
      </w:r>
      <w:r w:rsidRPr="00C71567">
        <w:rPr>
          <w:color w:val="000000"/>
          <w:lang w:eastAsia="uk-UA"/>
        </w:rPr>
        <w:t xml:space="preserve"> 352 с</w:t>
      </w:r>
    </w:p>
    <w:p w14:paraId="067CFF9D" w14:textId="77777777" w:rsidR="00A94C9A" w:rsidRPr="004B6388" w:rsidRDefault="00A94C9A" w:rsidP="00A94C9A">
      <w:pPr>
        <w:pStyle w:val="a4"/>
        <w:numPr>
          <w:ilvl w:val="0"/>
          <w:numId w:val="2"/>
        </w:numPr>
        <w:ind w:left="0" w:firstLine="284"/>
        <w:jc w:val="both"/>
      </w:pPr>
      <w:r w:rsidRPr="004B6388">
        <w:t xml:space="preserve">Оніщенко Н. М. Право й економіка: взаємовплив і паритетні начала розвитку. </w:t>
      </w:r>
      <w:r w:rsidRPr="008515E1">
        <w:rPr>
          <w:i/>
        </w:rPr>
        <w:t>Філософія права і загальна теорія права</w:t>
      </w:r>
      <w:r w:rsidRPr="004B6388">
        <w:t xml:space="preserve">. 2012. № 2. С. 249–258. </w:t>
      </w:r>
    </w:p>
    <w:p w14:paraId="0466DA5E" w14:textId="77777777" w:rsidR="00A94C9A" w:rsidRPr="00CC352D" w:rsidRDefault="00CC352D" w:rsidP="00A94C9A">
      <w:pPr>
        <w:pStyle w:val="a4"/>
        <w:numPr>
          <w:ilvl w:val="0"/>
          <w:numId w:val="2"/>
        </w:numPr>
        <w:ind w:left="0" w:firstLine="284"/>
        <w:jc w:val="both"/>
        <w:rPr>
          <w:rFonts w:eastAsia="SimSun"/>
        </w:rPr>
      </w:pPr>
      <w:r>
        <w:lastRenderedPageBreak/>
        <w:t>Пархоменко Н.</w:t>
      </w:r>
      <w:r w:rsidR="00A94C9A" w:rsidRPr="004B6388">
        <w:t>М. Джерела права: пр</w:t>
      </w:r>
      <w:r w:rsidR="00C71567">
        <w:t xml:space="preserve">облеми теорії та методології: монографія. </w:t>
      </w:r>
      <w:r w:rsidR="00C71567" w:rsidRPr="00CC352D">
        <w:t xml:space="preserve">Київ : </w:t>
      </w:r>
      <w:r w:rsidR="00C71567" w:rsidRPr="00CC352D">
        <w:rPr>
          <w:shd w:val="clear" w:color="auto" w:fill="FFFFFF"/>
        </w:rPr>
        <w:t>ТОВ «Видавн</w:t>
      </w:r>
      <w:r w:rsidRPr="00CC352D">
        <w:rPr>
          <w:shd w:val="clear" w:color="auto" w:fill="FFFFFF"/>
        </w:rPr>
        <w:t xml:space="preserve">ицтво «Юридична думка», 2008. </w:t>
      </w:r>
      <w:r w:rsidR="00C71567" w:rsidRPr="00CC352D">
        <w:rPr>
          <w:shd w:val="clear" w:color="auto" w:fill="FFFFFF"/>
        </w:rPr>
        <w:t xml:space="preserve">336 </w:t>
      </w:r>
      <w:r w:rsidR="00C71567" w:rsidRPr="00CC352D">
        <w:rPr>
          <w:color w:val="4D5156"/>
          <w:shd w:val="clear" w:color="auto" w:fill="FFFFFF"/>
        </w:rPr>
        <w:t>с.</w:t>
      </w:r>
      <w:r w:rsidR="00C71567">
        <w:t xml:space="preserve"> </w:t>
      </w:r>
    </w:p>
    <w:p w14:paraId="78D401B1" w14:textId="77777777" w:rsidR="00CC352D" w:rsidRPr="004B6388" w:rsidRDefault="00CC352D" w:rsidP="00CC352D">
      <w:pPr>
        <w:pStyle w:val="a4"/>
        <w:numPr>
          <w:ilvl w:val="0"/>
          <w:numId w:val="2"/>
        </w:numPr>
        <w:ind w:left="0" w:firstLine="284"/>
        <w:jc w:val="both"/>
        <w:rPr>
          <w:rFonts w:eastAsia="SimSun"/>
        </w:rPr>
      </w:pPr>
      <w:r>
        <w:t>Пархоменко Н.</w:t>
      </w:r>
      <w:r w:rsidRPr="004B6388">
        <w:t>М.</w:t>
      </w:r>
      <w:r>
        <w:t xml:space="preserve"> Концептуальні основи теорії джерел права. </w:t>
      </w:r>
      <w:r w:rsidRPr="00CC352D">
        <w:rPr>
          <w:i/>
        </w:rPr>
        <w:t>Право України</w:t>
      </w:r>
      <w:r>
        <w:t>. 2017. № 6. С.9-16.</w:t>
      </w:r>
    </w:p>
    <w:p w14:paraId="7851D051" w14:textId="77777777" w:rsidR="00A94C9A" w:rsidRPr="004B6388" w:rsidRDefault="00A94C9A" w:rsidP="00A94C9A">
      <w:pPr>
        <w:pStyle w:val="a4"/>
        <w:numPr>
          <w:ilvl w:val="0"/>
          <w:numId w:val="2"/>
        </w:numPr>
        <w:ind w:left="0" w:firstLine="284"/>
        <w:jc w:val="both"/>
        <w:rPr>
          <w:color w:val="000000"/>
          <w:shd w:val="clear" w:color="auto" w:fill="FFFFFF"/>
        </w:rPr>
      </w:pPr>
      <w:r w:rsidRPr="004B6388">
        <w:rPr>
          <w:color w:val="000000"/>
          <w:shd w:val="clear" w:color="auto" w:fill="FFFFFF"/>
        </w:rPr>
        <w:t>Петришин О. Верховенство права в системі правового р</w:t>
      </w:r>
      <w:r w:rsidR="00CC352D">
        <w:rPr>
          <w:color w:val="000000"/>
          <w:shd w:val="clear" w:color="auto" w:fill="FFFFFF"/>
        </w:rPr>
        <w:t>егулювання суспільних відносин.</w:t>
      </w:r>
      <w:r w:rsidRPr="004B6388">
        <w:rPr>
          <w:color w:val="000000"/>
          <w:shd w:val="clear" w:color="auto" w:fill="FFFFFF"/>
        </w:rPr>
        <w:t xml:space="preserve"> </w:t>
      </w:r>
      <w:r w:rsidRPr="00CC352D">
        <w:rPr>
          <w:i/>
          <w:color w:val="000000"/>
          <w:shd w:val="clear" w:color="auto" w:fill="FFFFFF"/>
        </w:rPr>
        <w:t>Право України</w:t>
      </w:r>
      <w:r w:rsidR="00CC352D">
        <w:rPr>
          <w:color w:val="000000"/>
          <w:shd w:val="clear" w:color="auto" w:fill="FFFFFF"/>
        </w:rPr>
        <w:t xml:space="preserve">. 2010. № 3. </w:t>
      </w:r>
      <w:r w:rsidRPr="004B6388">
        <w:rPr>
          <w:color w:val="000000"/>
          <w:shd w:val="clear" w:color="auto" w:fill="FFFFFF"/>
        </w:rPr>
        <w:t>С. 24–35</w:t>
      </w:r>
    </w:p>
    <w:p w14:paraId="75B1BEB7" w14:textId="77777777" w:rsidR="00A94C9A" w:rsidRDefault="00A94C9A" w:rsidP="00A94C9A">
      <w:pPr>
        <w:pStyle w:val="a4"/>
        <w:numPr>
          <w:ilvl w:val="0"/>
          <w:numId w:val="2"/>
        </w:numPr>
        <w:ind w:left="0" w:firstLine="284"/>
        <w:jc w:val="both"/>
      </w:pPr>
      <w:r w:rsidRPr="004B6388">
        <w:t>Петришина М.О. Нормотворча діяльність в органах місцев</w:t>
      </w:r>
      <w:r w:rsidR="00CC352D">
        <w:t>ого самоврядування: Монографія.</w:t>
      </w:r>
      <w:r w:rsidRPr="004B6388">
        <w:t xml:space="preserve"> Харків</w:t>
      </w:r>
      <w:r w:rsidR="00CC352D">
        <w:t>: Право, 2011.</w:t>
      </w:r>
      <w:r w:rsidRPr="004B6388">
        <w:t xml:space="preserve"> 232 с.</w:t>
      </w:r>
    </w:p>
    <w:p w14:paraId="3EEE6618" w14:textId="77777777" w:rsidR="008C06DD" w:rsidRPr="004B6388" w:rsidRDefault="008C06DD" w:rsidP="00A94C9A">
      <w:pPr>
        <w:pStyle w:val="a4"/>
        <w:numPr>
          <w:ilvl w:val="0"/>
          <w:numId w:val="2"/>
        </w:numPr>
        <w:ind w:left="0" w:firstLine="284"/>
        <w:jc w:val="both"/>
      </w:pPr>
      <w:r>
        <w:t>Петришин О., Погребняк С. Система права: загальнотеоретична характеристика</w:t>
      </w:r>
      <w:r w:rsidR="008515E1">
        <w:t xml:space="preserve">. </w:t>
      </w:r>
      <w:r w:rsidR="008515E1" w:rsidRPr="008515E1">
        <w:rPr>
          <w:i/>
        </w:rPr>
        <w:t>Право України.</w:t>
      </w:r>
      <w:r w:rsidR="008515E1">
        <w:t xml:space="preserve"> 2017. № 5. С.9-17.</w:t>
      </w:r>
    </w:p>
    <w:p w14:paraId="5ACF8B0C"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Правова доктрина України: у 5 т. Т. 1 Загальнотеоретична та історична юриспруденція / В.Я. Тацій, О.Д. Святоцький, С.І. Максимов та ін.;</w:t>
      </w:r>
      <w:r w:rsidR="00CC352D">
        <w:rPr>
          <w:rFonts w:ascii="Times New Roman" w:hAnsi="Times New Roman"/>
          <w:sz w:val="28"/>
          <w:szCs w:val="28"/>
          <w:lang w:val="uk-UA"/>
        </w:rPr>
        <w:t xml:space="preserve"> за заг. ред. О.В. Петришина. </w:t>
      </w:r>
      <w:r w:rsidR="008515E1">
        <w:rPr>
          <w:rFonts w:ascii="Times New Roman" w:hAnsi="Times New Roman"/>
          <w:sz w:val="28"/>
          <w:szCs w:val="28"/>
          <w:lang w:val="uk-UA"/>
        </w:rPr>
        <w:t>Харків</w:t>
      </w:r>
      <w:r w:rsidR="00CC352D">
        <w:rPr>
          <w:rFonts w:ascii="Times New Roman" w:hAnsi="Times New Roman"/>
          <w:sz w:val="28"/>
          <w:szCs w:val="28"/>
          <w:lang w:val="uk-UA"/>
        </w:rPr>
        <w:t>: Право, 2013.</w:t>
      </w:r>
      <w:r w:rsidRPr="004B6388">
        <w:rPr>
          <w:rFonts w:ascii="Times New Roman" w:hAnsi="Times New Roman"/>
          <w:sz w:val="28"/>
          <w:szCs w:val="28"/>
          <w:lang w:val="uk-UA"/>
        </w:rPr>
        <w:t xml:space="preserve"> 976 с.</w:t>
      </w:r>
    </w:p>
    <w:p w14:paraId="67162D83"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Правова система України: історія, стан</w:t>
      </w:r>
      <w:r w:rsidR="00CC352D">
        <w:rPr>
          <w:rFonts w:ascii="Times New Roman" w:hAnsi="Times New Roman"/>
          <w:sz w:val="28"/>
          <w:szCs w:val="28"/>
          <w:lang w:val="uk-UA"/>
        </w:rPr>
        <w:t xml:space="preserve"> та перспективи. В 5-ти томах.</w:t>
      </w:r>
      <w:r w:rsidR="008515E1">
        <w:rPr>
          <w:rFonts w:ascii="Times New Roman" w:hAnsi="Times New Roman"/>
          <w:sz w:val="28"/>
          <w:szCs w:val="28"/>
          <w:lang w:val="uk-UA"/>
        </w:rPr>
        <w:t xml:space="preserve"> Харків</w:t>
      </w:r>
      <w:r w:rsidRPr="004B6388">
        <w:rPr>
          <w:rFonts w:ascii="Times New Roman" w:hAnsi="Times New Roman"/>
          <w:sz w:val="28"/>
          <w:szCs w:val="28"/>
          <w:lang w:val="uk-UA"/>
        </w:rPr>
        <w:t>: Право, 2008</w:t>
      </w:r>
      <w:r w:rsidR="00CC352D">
        <w:rPr>
          <w:rFonts w:ascii="Times New Roman" w:hAnsi="Times New Roman"/>
          <w:sz w:val="28"/>
          <w:szCs w:val="28"/>
          <w:lang w:val="uk-UA"/>
        </w:rPr>
        <w:t>.</w:t>
      </w:r>
      <w:r w:rsidRPr="004B6388">
        <w:rPr>
          <w:rFonts w:ascii="Times New Roman" w:hAnsi="Times New Roman"/>
          <w:sz w:val="28"/>
          <w:szCs w:val="28"/>
          <w:lang w:val="uk-UA"/>
        </w:rPr>
        <w:t xml:space="preserve"> Т. 1: Методологічні та історико-теоретичні проблеми формування і розвитку правової системи України / за заг. ред</w:t>
      </w:r>
      <w:r w:rsidR="00CC352D">
        <w:rPr>
          <w:rFonts w:ascii="Times New Roman" w:hAnsi="Times New Roman"/>
          <w:sz w:val="28"/>
          <w:szCs w:val="28"/>
          <w:lang w:val="uk-UA"/>
        </w:rPr>
        <w:t xml:space="preserve">. М.В. Цвіка, О.В. Петришина. </w:t>
      </w:r>
      <w:r w:rsidRPr="004B6388">
        <w:rPr>
          <w:rFonts w:ascii="Times New Roman" w:hAnsi="Times New Roman"/>
          <w:sz w:val="28"/>
          <w:szCs w:val="28"/>
          <w:lang w:val="uk-UA"/>
        </w:rPr>
        <w:t>728 с.</w:t>
      </w:r>
    </w:p>
    <w:p w14:paraId="58DCF8D8" w14:textId="77777777" w:rsidR="00A94C9A" w:rsidRPr="004B6388" w:rsidRDefault="00A94C9A" w:rsidP="00A94C9A">
      <w:pPr>
        <w:pStyle w:val="a4"/>
        <w:numPr>
          <w:ilvl w:val="0"/>
          <w:numId w:val="2"/>
        </w:numPr>
        <w:ind w:left="0" w:firstLine="284"/>
        <w:jc w:val="both"/>
      </w:pPr>
      <w:r w:rsidRPr="004B6388">
        <w:t>Принцип рівності у праві: теорія і практика / за заг. ред. Н. М. Оніщенко;  Нац. акад. наук України, Ін-т держави</w:t>
      </w:r>
      <w:r w:rsidR="00CC352D">
        <w:t xml:space="preserve"> і права ім. В. М. Корецького. Київ : Юридична думка, 2014.</w:t>
      </w:r>
      <w:r w:rsidRPr="004B6388">
        <w:t xml:space="preserve"> 378 с.</w:t>
      </w:r>
    </w:p>
    <w:p w14:paraId="304352C8" w14:textId="77777777" w:rsidR="005A7CD8" w:rsidRDefault="00A94C9A"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Проблеми теорії права і конституціоналізму у працях М.В. Цвіка / упоряд.: О.В. Петришин, С.В. Шевчук, О.Р. Дашковська та ін.</w:t>
      </w:r>
      <w:r w:rsidR="00CC352D">
        <w:rPr>
          <w:rFonts w:ascii="Times New Roman" w:hAnsi="Times New Roman"/>
          <w:sz w:val="28"/>
          <w:szCs w:val="28"/>
          <w:lang w:val="uk-UA"/>
        </w:rPr>
        <w:t xml:space="preserve">; відп. за вип. О.В. Петришин.  Харків </w:t>
      </w:r>
      <w:r w:rsidRPr="004B6388">
        <w:rPr>
          <w:rFonts w:ascii="Times New Roman" w:hAnsi="Times New Roman"/>
          <w:sz w:val="28"/>
          <w:szCs w:val="28"/>
          <w:lang w:val="uk-UA"/>
        </w:rPr>
        <w:t>: Право, 2010. 272 с.</w:t>
      </w:r>
    </w:p>
    <w:p w14:paraId="21CB941B" w14:textId="77777777" w:rsidR="005A7CD8" w:rsidRDefault="005A7CD8"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5A7CD8">
        <w:rPr>
          <w:rFonts w:ascii="Times New Roman" w:hAnsi="Times New Roman"/>
          <w:sz w:val="28"/>
          <w:szCs w:val="28"/>
        </w:rPr>
        <w:t xml:space="preserve">Процюк І.В. Закон як основний нормативно-правовий акт. </w:t>
      </w:r>
      <w:r w:rsidRPr="005A7CD8">
        <w:rPr>
          <w:rFonts w:ascii="Times New Roman" w:hAnsi="Times New Roman"/>
          <w:i/>
          <w:sz w:val="28"/>
          <w:szCs w:val="28"/>
        </w:rPr>
        <w:t>Актуальні проблеми держави і права</w:t>
      </w:r>
      <w:r w:rsidRPr="005A7CD8">
        <w:rPr>
          <w:rFonts w:ascii="Times New Roman" w:hAnsi="Times New Roman"/>
          <w:sz w:val="28"/>
          <w:szCs w:val="28"/>
        </w:rPr>
        <w:t>. 2020. № 88. С.106-115.</w:t>
      </w:r>
      <w:r>
        <w:rPr>
          <w:rFonts w:ascii="Times New Roman" w:hAnsi="Times New Roman"/>
          <w:sz w:val="28"/>
          <w:szCs w:val="28"/>
          <w:lang w:val="uk-UA"/>
        </w:rPr>
        <w:t xml:space="preserve"> </w:t>
      </w:r>
    </w:p>
    <w:p w14:paraId="19FD944C" w14:textId="77777777" w:rsidR="00A94C9A" w:rsidRDefault="005A7CD8"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5A7CD8">
        <w:rPr>
          <w:rFonts w:ascii="Times New Roman" w:hAnsi="Times New Roman"/>
          <w:sz w:val="28"/>
          <w:szCs w:val="28"/>
          <w:lang w:val="uk-UA"/>
        </w:rPr>
        <w:t xml:space="preserve">Процюк І.В. Класифікація законів: загальнотеоретичні аспекти. </w:t>
      </w:r>
      <w:r w:rsidRPr="005A7CD8">
        <w:rPr>
          <w:rFonts w:ascii="Times New Roman" w:hAnsi="Times New Roman"/>
          <w:i/>
          <w:sz w:val="28"/>
          <w:szCs w:val="28"/>
          <w:lang w:val="uk-UA"/>
        </w:rPr>
        <w:t>Прикарпатський юридичний вісник</w:t>
      </w:r>
      <w:r w:rsidRPr="005A7CD8">
        <w:rPr>
          <w:rFonts w:ascii="Times New Roman" w:hAnsi="Times New Roman"/>
          <w:sz w:val="28"/>
          <w:szCs w:val="28"/>
          <w:lang w:val="uk-UA"/>
        </w:rPr>
        <w:t>. 2021. № 4.</w:t>
      </w:r>
      <w:r>
        <w:rPr>
          <w:rFonts w:ascii="Times New Roman" w:hAnsi="Times New Roman"/>
          <w:sz w:val="28"/>
          <w:szCs w:val="28"/>
          <w:lang w:val="uk-UA"/>
        </w:rPr>
        <w:t xml:space="preserve"> С. 9-16.</w:t>
      </w:r>
    </w:p>
    <w:p w14:paraId="302EDBD6" w14:textId="77777777" w:rsidR="00DE48D1" w:rsidRPr="005A7CD8" w:rsidRDefault="00DE48D1" w:rsidP="005A7CD8">
      <w:pPr>
        <w:pStyle w:val="ab"/>
        <w:numPr>
          <w:ilvl w:val="0"/>
          <w:numId w:val="2"/>
        </w:numPr>
        <w:spacing w:after="0" w:line="240" w:lineRule="auto"/>
        <w:ind w:left="0" w:firstLine="284"/>
        <w:contextualSpacing w:val="0"/>
        <w:jc w:val="both"/>
        <w:rPr>
          <w:rFonts w:ascii="Times New Roman" w:hAnsi="Times New Roman"/>
          <w:sz w:val="28"/>
          <w:szCs w:val="28"/>
          <w:lang w:val="uk-UA"/>
        </w:rPr>
      </w:pPr>
      <w:r>
        <w:rPr>
          <w:rFonts w:ascii="Times New Roman" w:hAnsi="Times New Roman"/>
          <w:sz w:val="28"/>
          <w:szCs w:val="28"/>
          <w:lang w:val="uk-UA"/>
        </w:rPr>
        <w:t>Процюк І.В. Поділ державної влади в умовах різних форм державного правління : монографія. Харків : Право, 2012. 584 с.</w:t>
      </w:r>
    </w:p>
    <w:p w14:paraId="10B46B60" w14:textId="77777777" w:rsidR="00C71567" w:rsidRDefault="00A94C9A" w:rsidP="00C71567">
      <w:pPr>
        <w:pStyle w:val="a4"/>
        <w:numPr>
          <w:ilvl w:val="0"/>
          <w:numId w:val="2"/>
        </w:numPr>
        <w:ind w:left="0" w:firstLine="284"/>
        <w:jc w:val="both"/>
        <w:rPr>
          <w:color w:val="000000"/>
          <w:shd w:val="clear" w:color="auto" w:fill="FFFFFF"/>
        </w:rPr>
      </w:pPr>
      <w:r w:rsidRPr="004B6388">
        <w:rPr>
          <w:color w:val="000000"/>
          <w:shd w:val="clear" w:color="auto" w:fill="FFFFFF"/>
        </w:rPr>
        <w:t>Рабінович П. Верховенство права в інтерпретації Страсбурзького Суду та Конституційного Суду України</w:t>
      </w:r>
      <w:r w:rsidR="00CC352D">
        <w:rPr>
          <w:color w:val="000000"/>
          <w:shd w:val="clear" w:color="auto" w:fill="FFFFFF"/>
        </w:rPr>
        <w:t>.</w:t>
      </w:r>
      <w:r w:rsidRPr="004B6388">
        <w:rPr>
          <w:color w:val="000000"/>
          <w:shd w:val="clear" w:color="auto" w:fill="FFFFFF"/>
        </w:rPr>
        <w:t xml:space="preserve"> </w:t>
      </w:r>
      <w:r w:rsidRPr="00CC352D">
        <w:rPr>
          <w:i/>
          <w:color w:val="000000"/>
          <w:shd w:val="clear" w:color="auto" w:fill="FFFFFF"/>
        </w:rPr>
        <w:t>Вісн. Конституц. Суду України</w:t>
      </w:r>
      <w:r w:rsidR="00CC352D">
        <w:rPr>
          <w:color w:val="000000"/>
          <w:shd w:val="clear" w:color="auto" w:fill="FFFFFF"/>
        </w:rPr>
        <w:t>. 2006. № 1.</w:t>
      </w:r>
      <w:r w:rsidRPr="004B6388">
        <w:rPr>
          <w:color w:val="000000"/>
          <w:shd w:val="clear" w:color="auto" w:fill="FFFFFF"/>
        </w:rPr>
        <w:t xml:space="preserve"> С. 37–46.</w:t>
      </w:r>
    </w:p>
    <w:p w14:paraId="7487F20D" w14:textId="77777777" w:rsidR="00C71567" w:rsidRPr="00C71567" w:rsidRDefault="00C71567" w:rsidP="00C71567">
      <w:pPr>
        <w:pStyle w:val="a4"/>
        <w:numPr>
          <w:ilvl w:val="0"/>
          <w:numId w:val="2"/>
        </w:numPr>
        <w:ind w:left="0" w:firstLine="284"/>
        <w:jc w:val="both"/>
        <w:rPr>
          <w:color w:val="000000"/>
          <w:shd w:val="clear" w:color="auto" w:fill="FFFFFF"/>
        </w:rPr>
      </w:pPr>
      <w:r w:rsidRPr="00C71567">
        <w:rPr>
          <w:color w:val="000000"/>
          <w:shd w:val="clear" w:color="auto" w:fill="FFFFFF"/>
        </w:rPr>
        <w:t xml:space="preserve"> </w:t>
      </w:r>
      <w:r w:rsidRPr="00C71567">
        <w:rPr>
          <w:color w:val="111111"/>
        </w:rPr>
        <w:t xml:space="preserve">Рабінович П. М., Рабінович С. П., Панкевич О. З. Пошук верховенства права як балансування соціальних інтересів . </w:t>
      </w:r>
      <w:r w:rsidRPr="00C71567">
        <w:rPr>
          <w:i/>
          <w:color w:val="111111"/>
        </w:rPr>
        <w:t>Вісник Національної академії правових наук України</w:t>
      </w:r>
      <w:r w:rsidRPr="00C71567">
        <w:rPr>
          <w:color w:val="111111"/>
        </w:rPr>
        <w:t>. 2022. Т. 29. № 3. С. 15–35.</w:t>
      </w:r>
    </w:p>
    <w:p w14:paraId="1E5DD50F"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bCs/>
          <w:sz w:val="28"/>
          <w:szCs w:val="28"/>
          <w:lang w:val="uk-UA"/>
        </w:rPr>
      </w:pPr>
      <w:r w:rsidRPr="004B6388">
        <w:rPr>
          <w:rFonts w:ascii="Times New Roman" w:hAnsi="Times New Roman"/>
          <w:bCs/>
          <w:sz w:val="28"/>
          <w:szCs w:val="28"/>
          <w:lang w:val="uk-UA"/>
        </w:rPr>
        <w:t xml:space="preserve">Размєтаєва Ю.С. Права людини як фундаментальна цінність громадянського суспільства: </w:t>
      </w:r>
      <w:r w:rsidR="008515E1">
        <w:rPr>
          <w:rFonts w:ascii="Times New Roman" w:hAnsi="Times New Roman"/>
          <w:bCs/>
          <w:sz w:val="28"/>
          <w:szCs w:val="28"/>
          <w:lang w:val="uk-UA"/>
        </w:rPr>
        <w:t>монографія</w:t>
      </w:r>
      <w:r w:rsidR="00C71567">
        <w:rPr>
          <w:rFonts w:ascii="Times New Roman" w:hAnsi="Times New Roman"/>
          <w:bCs/>
          <w:sz w:val="28"/>
          <w:szCs w:val="28"/>
          <w:lang w:val="uk-UA"/>
        </w:rPr>
        <w:t xml:space="preserve">. Харків : Финарт, 2013. </w:t>
      </w:r>
      <w:r w:rsidRPr="004B6388">
        <w:rPr>
          <w:rFonts w:ascii="Times New Roman" w:hAnsi="Times New Roman"/>
          <w:bCs/>
          <w:sz w:val="28"/>
          <w:szCs w:val="28"/>
          <w:lang w:val="uk-UA"/>
        </w:rPr>
        <w:t>196 с.</w:t>
      </w:r>
    </w:p>
    <w:p w14:paraId="10C36F80" w14:textId="77777777" w:rsidR="00A94C9A" w:rsidRPr="004B6388" w:rsidRDefault="00A94C9A" w:rsidP="00A94C9A">
      <w:pPr>
        <w:pStyle w:val="a4"/>
        <w:numPr>
          <w:ilvl w:val="0"/>
          <w:numId w:val="2"/>
        </w:numPr>
        <w:ind w:left="0" w:firstLine="284"/>
        <w:jc w:val="both"/>
      </w:pPr>
      <w:r w:rsidRPr="004B6388">
        <w:t>Ролз Дж. Теорія с</w:t>
      </w:r>
      <w:r w:rsidR="008C06DD">
        <w:t>праведливості:</w:t>
      </w:r>
      <w:r w:rsidR="00C71567">
        <w:t xml:space="preserve"> пер. з англ. Київ : Основи, 2001.</w:t>
      </w:r>
      <w:r w:rsidRPr="004B6388">
        <w:t xml:space="preserve"> 822 с.</w:t>
      </w:r>
    </w:p>
    <w:p w14:paraId="34994D2E" w14:textId="77777777" w:rsidR="00A94C9A" w:rsidRPr="004B6388" w:rsidRDefault="00A94C9A" w:rsidP="00A94C9A">
      <w:pPr>
        <w:pStyle w:val="a4"/>
        <w:numPr>
          <w:ilvl w:val="0"/>
          <w:numId w:val="2"/>
        </w:numPr>
        <w:ind w:left="0" w:firstLine="284"/>
        <w:jc w:val="both"/>
      </w:pPr>
      <w:r w:rsidRPr="004B6388">
        <w:t xml:space="preserve">Селлерз М. Мораль, право і судова етика у західній правовій традиції. </w:t>
      </w:r>
      <w:r w:rsidRPr="00C71567">
        <w:rPr>
          <w:i/>
        </w:rPr>
        <w:t>Філософія права і загальна теорія права</w:t>
      </w:r>
      <w:r w:rsidRPr="004B6388">
        <w:t>. 2016. № 1-2. С. 197–203.</w:t>
      </w:r>
    </w:p>
    <w:p w14:paraId="7832A2B7"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Сидоренко О.О. Процесуальні норми права: поняття, особл</w:t>
      </w:r>
      <w:r w:rsidR="00C71567">
        <w:rPr>
          <w:rFonts w:ascii="Times New Roman" w:hAnsi="Times New Roman"/>
          <w:sz w:val="28"/>
          <w:szCs w:val="28"/>
          <w:lang w:val="uk-UA"/>
        </w:rPr>
        <w:t xml:space="preserve">ивості, різновиди: монографія. Харків </w:t>
      </w:r>
      <w:r w:rsidRPr="004B6388">
        <w:rPr>
          <w:rFonts w:ascii="Times New Roman" w:hAnsi="Times New Roman"/>
          <w:sz w:val="28"/>
          <w:szCs w:val="28"/>
          <w:lang w:val="uk-UA"/>
        </w:rPr>
        <w:t>: Право, 2014.</w:t>
      </w:r>
      <w:r w:rsidR="00C71567">
        <w:rPr>
          <w:rFonts w:ascii="Times New Roman" w:hAnsi="Times New Roman"/>
          <w:sz w:val="28"/>
          <w:szCs w:val="28"/>
          <w:lang w:val="uk-UA"/>
        </w:rPr>
        <w:t xml:space="preserve"> </w:t>
      </w:r>
      <w:r w:rsidRPr="004B6388">
        <w:rPr>
          <w:rFonts w:ascii="Times New Roman" w:hAnsi="Times New Roman"/>
          <w:sz w:val="28"/>
          <w:szCs w:val="28"/>
          <w:lang w:val="uk-UA"/>
        </w:rPr>
        <w:t>192 с.</w:t>
      </w:r>
    </w:p>
    <w:p w14:paraId="499951D9" w14:textId="77777777" w:rsidR="00A94C9A" w:rsidRPr="00C71567" w:rsidRDefault="00A94C9A" w:rsidP="00A94C9A">
      <w:pPr>
        <w:pStyle w:val="a4"/>
        <w:numPr>
          <w:ilvl w:val="0"/>
          <w:numId w:val="2"/>
        </w:numPr>
        <w:ind w:left="0" w:firstLine="284"/>
        <w:jc w:val="both"/>
        <w:rPr>
          <w:color w:val="000000"/>
          <w:shd w:val="clear" w:color="auto" w:fill="FFFFFF"/>
        </w:rPr>
      </w:pPr>
      <w:r w:rsidRPr="00C71567">
        <w:rPr>
          <w:color w:val="000000"/>
          <w:shd w:val="clear" w:color="auto" w:fill="FFFFFF"/>
        </w:rPr>
        <w:t>Смородинський В. Держава у системі координат верховенства права</w:t>
      </w:r>
      <w:r w:rsidR="008C06DD">
        <w:rPr>
          <w:color w:val="000000"/>
          <w:shd w:val="clear" w:color="auto" w:fill="FFFFFF"/>
        </w:rPr>
        <w:t xml:space="preserve">. </w:t>
      </w:r>
      <w:r w:rsidRPr="008C06DD">
        <w:rPr>
          <w:i/>
          <w:color w:val="000000"/>
          <w:shd w:val="clear" w:color="auto" w:fill="FFFFFF"/>
        </w:rPr>
        <w:t>Філософія права і заг</w:t>
      </w:r>
      <w:r w:rsidR="008C06DD" w:rsidRPr="008C06DD">
        <w:rPr>
          <w:i/>
          <w:color w:val="000000"/>
          <w:shd w:val="clear" w:color="auto" w:fill="FFFFFF"/>
        </w:rPr>
        <w:t>альна теорія права</w:t>
      </w:r>
      <w:r w:rsidR="008C06DD">
        <w:rPr>
          <w:color w:val="000000"/>
          <w:shd w:val="clear" w:color="auto" w:fill="FFFFFF"/>
        </w:rPr>
        <w:t>. 2013. № 1.</w:t>
      </w:r>
      <w:r w:rsidRPr="00C71567">
        <w:rPr>
          <w:color w:val="000000"/>
          <w:shd w:val="clear" w:color="auto" w:fill="FFFFFF"/>
        </w:rPr>
        <w:t xml:space="preserve"> С. 37-48 </w:t>
      </w:r>
    </w:p>
    <w:p w14:paraId="19E5C5FB" w14:textId="77777777" w:rsidR="00A94C9A" w:rsidRPr="004B6388" w:rsidRDefault="00A94C9A" w:rsidP="00A94C9A">
      <w:pPr>
        <w:pStyle w:val="a4"/>
        <w:numPr>
          <w:ilvl w:val="0"/>
          <w:numId w:val="2"/>
        </w:numPr>
        <w:ind w:left="0" w:firstLine="284"/>
        <w:jc w:val="both"/>
      </w:pPr>
      <w:r w:rsidRPr="004B6388">
        <w:rPr>
          <w:shd w:val="clear" w:color="auto" w:fill="FFFFFF"/>
        </w:rPr>
        <w:t>Стецик Н. В. Норма права та нормативно-правовий припис</w:t>
      </w:r>
      <w:r w:rsidR="008C06DD">
        <w:rPr>
          <w:shd w:val="clear" w:color="auto" w:fill="FFFFFF"/>
        </w:rPr>
        <w:t>: загально-теоретичні аспекти.</w:t>
      </w:r>
      <w:r w:rsidRPr="004B6388">
        <w:rPr>
          <w:shd w:val="clear" w:color="auto" w:fill="FFFFFF"/>
        </w:rPr>
        <w:t xml:space="preserve"> </w:t>
      </w:r>
      <w:r w:rsidRPr="008C06DD">
        <w:rPr>
          <w:i/>
          <w:shd w:val="clear" w:color="auto" w:fill="FFFFFF"/>
        </w:rPr>
        <w:t>Публічне право</w:t>
      </w:r>
      <w:r w:rsidR="008C06DD">
        <w:rPr>
          <w:shd w:val="clear" w:color="auto" w:fill="FFFFFF"/>
        </w:rPr>
        <w:t>. 2016.</w:t>
      </w:r>
      <w:r w:rsidRPr="004B6388">
        <w:rPr>
          <w:shd w:val="clear" w:color="auto" w:fill="FFFFFF"/>
        </w:rPr>
        <w:t> № 4</w:t>
      </w:r>
      <w:r w:rsidR="008C06DD">
        <w:rPr>
          <w:shd w:val="clear" w:color="auto" w:fill="FFFFFF"/>
        </w:rPr>
        <w:t>.</w:t>
      </w:r>
      <w:r w:rsidRPr="004B6388">
        <w:rPr>
          <w:shd w:val="clear" w:color="auto" w:fill="FFFFFF"/>
        </w:rPr>
        <w:t xml:space="preserve"> С. 212-219. </w:t>
      </w:r>
    </w:p>
    <w:p w14:paraId="1EE8E0FD" w14:textId="77777777" w:rsidR="00A94C9A" w:rsidRPr="004B6388" w:rsidRDefault="00A94C9A" w:rsidP="00A94C9A">
      <w:pPr>
        <w:pStyle w:val="a4"/>
        <w:numPr>
          <w:ilvl w:val="0"/>
          <w:numId w:val="2"/>
        </w:numPr>
        <w:ind w:left="0" w:firstLine="284"/>
        <w:jc w:val="both"/>
      </w:pPr>
      <w:r w:rsidRPr="004B6388">
        <w:lastRenderedPageBreak/>
        <w:t>Таманага Б. Верховенство прав</w:t>
      </w:r>
      <w:r w:rsidR="008C06DD">
        <w:t>а: історія, політика, теорія. Київ : Вид. дім «Києво-Могилянська академія»</w:t>
      </w:r>
      <w:r w:rsidRPr="004B6388">
        <w:t>, 2007</w:t>
      </w:r>
      <w:r w:rsidR="008C06DD">
        <w:rPr>
          <w:color w:val="000000"/>
          <w:shd w:val="clear" w:color="auto" w:fill="FFFFFF"/>
        </w:rPr>
        <w:t>.</w:t>
      </w:r>
      <w:r w:rsidRPr="004B6388">
        <w:rPr>
          <w:color w:val="000000"/>
          <w:shd w:val="clear" w:color="auto" w:fill="FFFFFF"/>
        </w:rPr>
        <w:t xml:space="preserve"> 208 с.</w:t>
      </w:r>
    </w:p>
    <w:p w14:paraId="670C033A"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Уварова О.О. Принципи права у правозастосуванні: загальнотеоретична характери</w:t>
      </w:r>
      <w:r w:rsidR="008C06DD">
        <w:rPr>
          <w:rFonts w:ascii="Times New Roman" w:hAnsi="Times New Roman"/>
          <w:sz w:val="28"/>
          <w:szCs w:val="28"/>
          <w:lang w:val="uk-UA"/>
        </w:rPr>
        <w:t xml:space="preserve">стика: монографія. Харків </w:t>
      </w:r>
      <w:r w:rsidRPr="004B6388">
        <w:rPr>
          <w:rFonts w:ascii="Times New Roman" w:hAnsi="Times New Roman"/>
          <w:sz w:val="28"/>
          <w:szCs w:val="28"/>
          <w:lang w:val="uk-UA"/>
        </w:rPr>
        <w:t>: «Друкар</w:t>
      </w:r>
      <w:r w:rsidR="008C06DD">
        <w:rPr>
          <w:rFonts w:ascii="Times New Roman" w:hAnsi="Times New Roman"/>
          <w:sz w:val="28"/>
          <w:szCs w:val="28"/>
          <w:lang w:val="uk-UA"/>
        </w:rPr>
        <w:t xml:space="preserve">ня Мадрид», 2012. </w:t>
      </w:r>
      <w:r w:rsidRPr="004B6388">
        <w:rPr>
          <w:rFonts w:ascii="Times New Roman" w:hAnsi="Times New Roman"/>
          <w:sz w:val="28"/>
          <w:szCs w:val="28"/>
          <w:lang w:val="uk-UA"/>
        </w:rPr>
        <w:t>196с.</w:t>
      </w:r>
    </w:p>
    <w:p w14:paraId="52E4C68C" w14:textId="77777777" w:rsidR="00A94C9A" w:rsidRDefault="00A94C9A" w:rsidP="00A94C9A">
      <w:pPr>
        <w:pStyle w:val="a4"/>
        <w:numPr>
          <w:ilvl w:val="0"/>
          <w:numId w:val="2"/>
        </w:numPr>
        <w:ind w:left="0" w:firstLine="284"/>
        <w:jc w:val="both"/>
      </w:pPr>
      <w:r w:rsidRPr="004B6388">
        <w:t>Христова Г.О. Застосування права прав людини в ситуації збройного конфлікту та окупації</w:t>
      </w:r>
      <w:r w:rsidR="008515E1">
        <w:t>.</w:t>
      </w:r>
      <w:r w:rsidRPr="004B6388">
        <w:t xml:space="preserve"> </w:t>
      </w:r>
      <w:r w:rsidRPr="008515E1">
        <w:rPr>
          <w:i/>
        </w:rPr>
        <w:t>Український часопис міжнародного права</w:t>
      </w:r>
      <w:r w:rsidR="008515E1">
        <w:t>. 2018. № 1.</w:t>
      </w:r>
      <w:r w:rsidRPr="004B6388">
        <w:t xml:space="preserve"> С. 62-70.</w:t>
      </w:r>
    </w:p>
    <w:p w14:paraId="2DA1DA14" w14:textId="77777777" w:rsidR="008C06DD" w:rsidRPr="008C06DD" w:rsidRDefault="008C06DD" w:rsidP="00A94C9A">
      <w:pPr>
        <w:pStyle w:val="a4"/>
        <w:numPr>
          <w:ilvl w:val="0"/>
          <w:numId w:val="2"/>
        </w:numPr>
        <w:ind w:left="0" w:firstLine="284"/>
        <w:jc w:val="both"/>
      </w:pPr>
      <w:r w:rsidRPr="008C06DD">
        <w:rPr>
          <w:rStyle w:val="ac"/>
          <w:bCs/>
          <w:i w:val="0"/>
          <w:iCs w:val="0"/>
          <w:shd w:val="clear" w:color="auto" w:fill="FFFFFF"/>
        </w:rPr>
        <w:t>Христова</w:t>
      </w:r>
      <w:r w:rsidRPr="008C06DD">
        <w:rPr>
          <w:shd w:val="clear" w:color="auto" w:fill="FFFFFF"/>
        </w:rPr>
        <w:t> Г. О. Позитивні </w:t>
      </w:r>
      <w:r w:rsidRPr="008C06DD">
        <w:rPr>
          <w:rStyle w:val="ac"/>
          <w:bCs/>
          <w:i w:val="0"/>
          <w:iCs w:val="0"/>
          <w:shd w:val="clear" w:color="auto" w:fill="FFFFFF"/>
        </w:rPr>
        <w:t>зобов</w:t>
      </w:r>
      <w:r w:rsidRPr="008C06DD">
        <w:rPr>
          <w:shd w:val="clear" w:color="auto" w:fill="FFFFFF"/>
        </w:rPr>
        <w:t>'</w:t>
      </w:r>
      <w:r w:rsidRPr="008C06DD">
        <w:rPr>
          <w:rStyle w:val="ac"/>
          <w:bCs/>
          <w:i w:val="0"/>
          <w:iCs w:val="0"/>
          <w:shd w:val="clear" w:color="auto" w:fill="FFFFFF"/>
        </w:rPr>
        <w:t>язання</w:t>
      </w:r>
      <w:r w:rsidRPr="008C06DD">
        <w:rPr>
          <w:shd w:val="clear" w:color="auto" w:fill="FFFFFF"/>
        </w:rPr>
        <w:t> держави у сфері прав людини: сучасні виклики: </w:t>
      </w:r>
      <w:r w:rsidRPr="008C06DD">
        <w:rPr>
          <w:rStyle w:val="ac"/>
          <w:bCs/>
          <w:i w:val="0"/>
          <w:iCs w:val="0"/>
          <w:shd w:val="clear" w:color="auto" w:fill="FFFFFF"/>
        </w:rPr>
        <w:t>монографія</w:t>
      </w:r>
      <w:r w:rsidRPr="008C06DD">
        <w:rPr>
          <w:shd w:val="clear" w:color="auto" w:fill="FFFFFF"/>
        </w:rPr>
        <w:t>. Харків: Право, 2018. 680 с.</w:t>
      </w:r>
    </w:p>
    <w:p w14:paraId="3537F65A" w14:textId="77777777" w:rsidR="00A94C9A" w:rsidRPr="004B6388" w:rsidRDefault="00A94C9A" w:rsidP="00A94C9A">
      <w:pPr>
        <w:pStyle w:val="a4"/>
        <w:numPr>
          <w:ilvl w:val="0"/>
          <w:numId w:val="2"/>
        </w:numPr>
        <w:ind w:left="0" w:firstLine="284"/>
        <w:jc w:val="both"/>
      </w:pPr>
      <w:r w:rsidRPr="004B6388">
        <w:t>Циппеліус Р. Філософія права: пер.</w:t>
      </w:r>
      <w:r w:rsidR="008C06DD">
        <w:t xml:space="preserve"> з нім. Київ</w:t>
      </w:r>
      <w:r w:rsidRPr="004B6388">
        <w:t xml:space="preserve">: Тандем, 2000. </w:t>
      </w:r>
      <w:r w:rsidR="008C06DD">
        <w:t>300 с.</w:t>
      </w:r>
    </w:p>
    <w:p w14:paraId="3EF2A04E"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Черкас М.Є. Правосвідомість та її функції в механізмі прав</w:t>
      </w:r>
      <w:r w:rsidR="008C06DD">
        <w:rPr>
          <w:rFonts w:ascii="Times New Roman" w:hAnsi="Times New Roman"/>
          <w:sz w:val="28"/>
          <w:szCs w:val="28"/>
          <w:lang w:val="uk-UA"/>
        </w:rPr>
        <w:t>ового регулювання: монографія. Харків: Право, 2014.</w:t>
      </w:r>
      <w:r w:rsidRPr="004B6388">
        <w:rPr>
          <w:rFonts w:ascii="Times New Roman" w:hAnsi="Times New Roman"/>
          <w:sz w:val="28"/>
          <w:szCs w:val="28"/>
          <w:lang w:val="uk-UA"/>
        </w:rPr>
        <w:t xml:space="preserve"> 156 с.</w:t>
      </w:r>
    </w:p>
    <w:p w14:paraId="7CFCA05B" w14:textId="77777777" w:rsidR="00A94C9A" w:rsidRPr="004B6388" w:rsidRDefault="00A94C9A" w:rsidP="00A94C9A">
      <w:pPr>
        <w:pStyle w:val="a4"/>
        <w:numPr>
          <w:ilvl w:val="0"/>
          <w:numId w:val="2"/>
        </w:numPr>
        <w:ind w:left="0" w:firstLine="284"/>
        <w:jc w:val="both"/>
      </w:pPr>
      <w:r w:rsidRPr="004B6388">
        <w:rPr>
          <w:rFonts w:eastAsia="MS Mincho"/>
        </w:rPr>
        <w:t>Ющик О.І. Теоретичні основи зако</w:t>
      </w:r>
      <w:r w:rsidR="008C06DD">
        <w:rPr>
          <w:rFonts w:eastAsia="MS Mincho"/>
        </w:rPr>
        <w:t>нодавчого процесу: монографія. Київ: Парламентське вид-во, 2004.</w:t>
      </w:r>
      <w:r w:rsidRPr="004B6388">
        <w:rPr>
          <w:rFonts w:eastAsia="MS Mincho"/>
        </w:rPr>
        <w:t xml:space="preserve"> 519 с.</w:t>
      </w:r>
    </w:p>
    <w:p w14:paraId="02A0C2F7" w14:textId="77777777" w:rsidR="00A94C9A" w:rsidRPr="004B6388" w:rsidRDefault="00A94C9A" w:rsidP="00A94C9A">
      <w:pPr>
        <w:pStyle w:val="ab"/>
        <w:numPr>
          <w:ilvl w:val="0"/>
          <w:numId w:val="2"/>
        </w:numPr>
        <w:spacing w:after="0" w:line="240" w:lineRule="auto"/>
        <w:ind w:left="0" w:firstLine="284"/>
        <w:contextualSpacing w:val="0"/>
        <w:jc w:val="both"/>
        <w:rPr>
          <w:rFonts w:ascii="Times New Roman" w:hAnsi="Times New Roman"/>
          <w:sz w:val="28"/>
          <w:szCs w:val="28"/>
          <w:lang w:val="uk-UA"/>
        </w:rPr>
      </w:pPr>
      <w:r w:rsidRPr="004B6388">
        <w:rPr>
          <w:rFonts w:ascii="Times New Roman" w:hAnsi="Times New Roman"/>
          <w:sz w:val="28"/>
          <w:szCs w:val="28"/>
          <w:lang w:val="uk-UA"/>
        </w:rPr>
        <w:t>Яковюк І.В. Правові основи європейської інтеграції: загальнот</w:t>
      </w:r>
      <w:r w:rsidR="008C06DD">
        <w:rPr>
          <w:rFonts w:ascii="Times New Roman" w:hAnsi="Times New Roman"/>
          <w:sz w:val="28"/>
          <w:szCs w:val="28"/>
          <w:lang w:val="uk-UA"/>
        </w:rPr>
        <w:t>еоретичний аналіз: монографія. Харків: Право, 2013.</w:t>
      </w:r>
      <w:r w:rsidRPr="004B6388">
        <w:rPr>
          <w:rFonts w:ascii="Times New Roman" w:hAnsi="Times New Roman"/>
          <w:sz w:val="28"/>
          <w:szCs w:val="28"/>
          <w:lang w:val="uk-UA"/>
        </w:rPr>
        <w:t xml:space="preserve"> 760 с.</w:t>
      </w:r>
    </w:p>
    <w:p w14:paraId="6C64339A" w14:textId="77777777" w:rsidR="00A94C9A" w:rsidRPr="004B6388" w:rsidRDefault="00A94C9A" w:rsidP="00A94C9A">
      <w:pPr>
        <w:pStyle w:val="ab"/>
        <w:spacing w:after="0" w:line="240" w:lineRule="auto"/>
        <w:contextualSpacing w:val="0"/>
        <w:jc w:val="both"/>
        <w:rPr>
          <w:rFonts w:ascii="Times New Roman" w:hAnsi="Times New Roman"/>
          <w:sz w:val="28"/>
          <w:szCs w:val="28"/>
          <w:lang w:val="uk-UA"/>
        </w:rPr>
      </w:pPr>
    </w:p>
    <w:p w14:paraId="5B1C8BCA" w14:textId="77777777" w:rsidR="00A94C9A" w:rsidRPr="004B6388" w:rsidRDefault="00A94C9A" w:rsidP="00A94C9A">
      <w:pPr>
        <w:pStyle w:val="ab"/>
        <w:spacing w:after="0" w:line="240" w:lineRule="auto"/>
        <w:contextualSpacing w:val="0"/>
        <w:jc w:val="both"/>
        <w:rPr>
          <w:rFonts w:ascii="Times New Roman" w:hAnsi="Times New Roman"/>
          <w:sz w:val="28"/>
          <w:szCs w:val="28"/>
          <w:lang w:val="uk-UA"/>
        </w:rPr>
      </w:pPr>
    </w:p>
    <w:sectPr w:rsidR="00A94C9A" w:rsidRPr="004B6388" w:rsidSect="00E80C54">
      <w:headerReference w:type="default" r:id="rId8"/>
      <w:pgSz w:w="11906" w:h="16838"/>
      <w:pgMar w:top="851"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36A3" w14:textId="77777777" w:rsidR="002E2AFE" w:rsidRDefault="002E2AFE">
      <w:pPr>
        <w:spacing w:after="0" w:line="240" w:lineRule="auto"/>
      </w:pPr>
      <w:r>
        <w:separator/>
      </w:r>
    </w:p>
  </w:endnote>
  <w:endnote w:type="continuationSeparator" w:id="0">
    <w:p w14:paraId="4B666459" w14:textId="77777777" w:rsidR="002E2AFE" w:rsidRDefault="002E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9B4E" w14:textId="77777777" w:rsidR="002E2AFE" w:rsidRDefault="002E2AFE">
      <w:pPr>
        <w:spacing w:after="0" w:line="240" w:lineRule="auto"/>
      </w:pPr>
      <w:r>
        <w:separator/>
      </w:r>
    </w:p>
  </w:footnote>
  <w:footnote w:type="continuationSeparator" w:id="0">
    <w:p w14:paraId="072CAC5B" w14:textId="77777777" w:rsidR="002E2AFE" w:rsidRDefault="002E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D381" w14:textId="77777777" w:rsidR="00BC3830" w:rsidRDefault="00A94C9A">
    <w:pPr>
      <w:pStyle w:val="a6"/>
      <w:jc w:val="right"/>
    </w:pPr>
    <w:r>
      <w:fldChar w:fldCharType="begin"/>
    </w:r>
    <w:r>
      <w:instrText xml:space="preserve"> PAGE   \* MERGEFORMAT </w:instrText>
    </w:r>
    <w:r>
      <w:fldChar w:fldCharType="separate"/>
    </w:r>
    <w:r w:rsidR="00034B30">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5AD"/>
    <w:multiLevelType w:val="hybridMultilevel"/>
    <w:tmpl w:val="1A28E99E"/>
    <w:lvl w:ilvl="0" w:tplc="EACC41A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95218B6"/>
    <w:multiLevelType w:val="hybridMultilevel"/>
    <w:tmpl w:val="6DA4A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8126D2"/>
    <w:multiLevelType w:val="multilevel"/>
    <w:tmpl w:val="FD5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C6FB3"/>
    <w:multiLevelType w:val="hybridMultilevel"/>
    <w:tmpl w:val="D9C8889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4" w15:restartNumberingAfterBreak="0">
    <w:nsid w:val="5B882765"/>
    <w:multiLevelType w:val="hybridMultilevel"/>
    <w:tmpl w:val="4064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31"/>
    <w:rsid w:val="00034B30"/>
    <w:rsid w:val="00071588"/>
    <w:rsid w:val="00137349"/>
    <w:rsid w:val="00182023"/>
    <w:rsid w:val="00230431"/>
    <w:rsid w:val="00263D28"/>
    <w:rsid w:val="002917AC"/>
    <w:rsid w:val="002E2AFE"/>
    <w:rsid w:val="003E6580"/>
    <w:rsid w:val="004123E9"/>
    <w:rsid w:val="00433025"/>
    <w:rsid w:val="00480107"/>
    <w:rsid w:val="004C42F9"/>
    <w:rsid w:val="005A73AF"/>
    <w:rsid w:val="005A7CD8"/>
    <w:rsid w:val="00633E29"/>
    <w:rsid w:val="006968BA"/>
    <w:rsid w:val="007C571A"/>
    <w:rsid w:val="007D49B7"/>
    <w:rsid w:val="007E5FC5"/>
    <w:rsid w:val="008515E1"/>
    <w:rsid w:val="008C06DD"/>
    <w:rsid w:val="00A94C9A"/>
    <w:rsid w:val="00C71567"/>
    <w:rsid w:val="00CC352D"/>
    <w:rsid w:val="00D81E15"/>
    <w:rsid w:val="00DE48D1"/>
    <w:rsid w:val="00EB4DE6"/>
    <w:rsid w:val="00F629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3D89"/>
  <w15:chartTrackingRefBased/>
  <w15:docId w15:val="{61584CC0-EF91-459F-8BF8-7856D63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C9A"/>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9"/>
    <w:qFormat/>
    <w:rsid w:val="00A94C9A"/>
    <w:pPr>
      <w:keepNext/>
      <w:spacing w:before="240" w:after="60"/>
      <w:outlineLvl w:val="0"/>
    </w:pPr>
    <w:rPr>
      <w:rFonts w:ascii="Arial" w:eastAsia="Calibri"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4C9A"/>
    <w:rPr>
      <w:rFonts w:ascii="Arial" w:eastAsia="Calibri" w:hAnsi="Arial" w:cs="Times New Roman"/>
      <w:b/>
      <w:bCs/>
      <w:kern w:val="32"/>
      <w:sz w:val="32"/>
      <w:szCs w:val="32"/>
      <w:lang w:val="ru-RU" w:eastAsia="ru-RU"/>
    </w:rPr>
  </w:style>
  <w:style w:type="character" w:customStyle="1" w:styleId="m4981223554533662152s4">
    <w:name w:val="m_4981223554533662152s4"/>
    <w:uiPriority w:val="99"/>
    <w:rsid w:val="00A94C9A"/>
  </w:style>
  <w:style w:type="character" w:customStyle="1" w:styleId="BodyTextChar">
    <w:name w:val="Body Text Char"/>
    <w:uiPriority w:val="99"/>
    <w:locked/>
    <w:rsid w:val="00A94C9A"/>
    <w:rPr>
      <w:rFonts w:ascii="Times New Roman" w:hAnsi="Times New Roman"/>
      <w:sz w:val="23"/>
      <w:shd w:val="clear" w:color="auto" w:fill="FFFFFF"/>
    </w:rPr>
  </w:style>
  <w:style w:type="character" w:styleId="a3">
    <w:name w:val="Hyperlink"/>
    <w:uiPriority w:val="99"/>
    <w:rsid w:val="00A94C9A"/>
    <w:rPr>
      <w:rFonts w:cs="Times New Roman"/>
      <w:color w:val="0066CC"/>
      <w:u w:val="single"/>
    </w:rPr>
  </w:style>
  <w:style w:type="paragraph" w:styleId="a4">
    <w:name w:val="Title"/>
    <w:basedOn w:val="a"/>
    <w:link w:val="a5"/>
    <w:uiPriority w:val="99"/>
    <w:qFormat/>
    <w:rsid w:val="00A94C9A"/>
    <w:pPr>
      <w:spacing w:after="0" w:line="240" w:lineRule="auto"/>
      <w:jc w:val="center"/>
    </w:pPr>
    <w:rPr>
      <w:rFonts w:ascii="Times New Roman" w:eastAsia="Calibri" w:hAnsi="Times New Roman"/>
      <w:sz w:val="28"/>
      <w:szCs w:val="28"/>
      <w:lang w:val="uk-UA"/>
    </w:rPr>
  </w:style>
  <w:style w:type="character" w:customStyle="1" w:styleId="a5">
    <w:name w:val="Заголовок Знак"/>
    <w:basedOn w:val="a0"/>
    <w:link w:val="a4"/>
    <w:uiPriority w:val="99"/>
    <w:rsid w:val="00A94C9A"/>
    <w:rPr>
      <w:rFonts w:ascii="Times New Roman" w:eastAsia="Calibri" w:hAnsi="Times New Roman" w:cs="Times New Roman"/>
      <w:sz w:val="28"/>
      <w:szCs w:val="28"/>
      <w:lang w:eastAsia="ru-RU"/>
    </w:rPr>
  </w:style>
  <w:style w:type="character" w:customStyle="1" w:styleId="apple-converted-space">
    <w:name w:val="apple-converted-space"/>
    <w:uiPriority w:val="99"/>
    <w:rsid w:val="00A94C9A"/>
  </w:style>
  <w:style w:type="paragraph" w:styleId="a6">
    <w:name w:val="header"/>
    <w:basedOn w:val="a"/>
    <w:link w:val="a7"/>
    <w:uiPriority w:val="99"/>
    <w:rsid w:val="00A94C9A"/>
    <w:pPr>
      <w:tabs>
        <w:tab w:val="center" w:pos="4677"/>
        <w:tab w:val="right" w:pos="9355"/>
      </w:tabs>
      <w:spacing w:after="0" w:line="240" w:lineRule="auto"/>
    </w:pPr>
    <w:rPr>
      <w:rFonts w:eastAsia="Calibri"/>
      <w:sz w:val="20"/>
      <w:szCs w:val="20"/>
    </w:rPr>
  </w:style>
  <w:style w:type="character" w:customStyle="1" w:styleId="a7">
    <w:name w:val="Верхний колонтитул Знак"/>
    <w:basedOn w:val="a0"/>
    <w:link w:val="a6"/>
    <w:uiPriority w:val="99"/>
    <w:rsid w:val="00A94C9A"/>
    <w:rPr>
      <w:rFonts w:ascii="Calibri" w:eastAsia="Calibri" w:hAnsi="Calibri" w:cs="Times New Roman"/>
      <w:sz w:val="20"/>
      <w:szCs w:val="20"/>
      <w:lang w:val="ru-RU" w:eastAsia="ru-RU"/>
    </w:rPr>
  </w:style>
  <w:style w:type="paragraph" w:styleId="a8">
    <w:name w:val="Normal (Web)"/>
    <w:basedOn w:val="a"/>
    <w:rsid w:val="00A94C9A"/>
    <w:pPr>
      <w:suppressAutoHyphens/>
      <w:spacing w:before="280" w:after="240" w:line="240" w:lineRule="auto"/>
    </w:pPr>
    <w:rPr>
      <w:rFonts w:ascii="Times New Roman" w:hAnsi="Times New Roman"/>
      <w:sz w:val="28"/>
      <w:szCs w:val="28"/>
      <w:lang w:val="uk-UA" w:eastAsia="ar-SA"/>
    </w:rPr>
  </w:style>
  <w:style w:type="paragraph" w:customStyle="1" w:styleId="11">
    <w:name w:val="Абзац списка1"/>
    <w:basedOn w:val="a"/>
    <w:uiPriority w:val="99"/>
    <w:rsid w:val="00A94C9A"/>
    <w:pPr>
      <w:ind w:left="720"/>
      <w:contextualSpacing/>
    </w:pPr>
    <w:rPr>
      <w:lang w:eastAsia="en-US"/>
    </w:rPr>
  </w:style>
  <w:style w:type="paragraph" w:styleId="a9">
    <w:name w:val="Body Text"/>
    <w:basedOn w:val="a"/>
    <w:link w:val="aa"/>
    <w:uiPriority w:val="99"/>
    <w:rsid w:val="00A94C9A"/>
    <w:pPr>
      <w:spacing w:after="120"/>
    </w:pPr>
    <w:rPr>
      <w:rFonts w:eastAsia="Calibri"/>
      <w:sz w:val="20"/>
      <w:szCs w:val="20"/>
    </w:rPr>
  </w:style>
  <w:style w:type="character" w:customStyle="1" w:styleId="aa">
    <w:name w:val="Основной текст Знак"/>
    <w:basedOn w:val="a0"/>
    <w:link w:val="a9"/>
    <w:uiPriority w:val="99"/>
    <w:rsid w:val="00A94C9A"/>
    <w:rPr>
      <w:rFonts w:ascii="Calibri" w:eastAsia="Calibri" w:hAnsi="Calibri" w:cs="Times New Roman"/>
      <w:sz w:val="20"/>
      <w:szCs w:val="20"/>
      <w:lang w:val="ru-RU" w:eastAsia="ru-RU"/>
    </w:rPr>
  </w:style>
  <w:style w:type="paragraph" w:customStyle="1" w:styleId="Iauiue">
    <w:name w:val="Iau?iue"/>
    <w:uiPriority w:val="99"/>
    <w:rsid w:val="00A94C9A"/>
    <w:pPr>
      <w:spacing w:after="0" w:line="240" w:lineRule="auto"/>
    </w:pPr>
    <w:rPr>
      <w:rFonts w:ascii="Times New Roman" w:eastAsia="Times New Roman" w:hAnsi="Times New Roman" w:cs="Times New Roman"/>
      <w:szCs w:val="20"/>
      <w:lang w:eastAsia="ru-RU"/>
    </w:rPr>
  </w:style>
  <w:style w:type="paragraph" w:styleId="ab">
    <w:name w:val="List Paragraph"/>
    <w:basedOn w:val="a"/>
    <w:uiPriority w:val="99"/>
    <w:qFormat/>
    <w:rsid w:val="00A94C9A"/>
    <w:pPr>
      <w:ind w:left="720"/>
      <w:contextualSpacing/>
    </w:pPr>
  </w:style>
  <w:style w:type="character" w:styleId="ac">
    <w:name w:val="Emphasis"/>
    <w:basedOn w:val="a0"/>
    <w:uiPriority w:val="20"/>
    <w:qFormat/>
    <w:rsid w:val="00480107"/>
    <w:rPr>
      <w:i/>
      <w:iCs/>
    </w:rPr>
  </w:style>
  <w:style w:type="character" w:customStyle="1" w:styleId="xfmc2">
    <w:name w:val="xfmc2"/>
    <w:basedOn w:val="a0"/>
    <w:rsid w:val="005A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3932">
      <w:bodyDiv w:val="1"/>
      <w:marLeft w:val="0"/>
      <w:marRight w:val="0"/>
      <w:marTop w:val="0"/>
      <w:marBottom w:val="0"/>
      <w:divBdr>
        <w:top w:val="none" w:sz="0" w:space="0" w:color="auto"/>
        <w:left w:val="none" w:sz="0" w:space="0" w:color="auto"/>
        <w:bottom w:val="none" w:sz="0" w:space="0" w:color="auto"/>
        <w:right w:val="none" w:sz="0" w:space="0" w:color="auto"/>
      </w:divBdr>
      <w:divsChild>
        <w:div w:id="1266352255">
          <w:marLeft w:val="0"/>
          <w:marRight w:val="0"/>
          <w:marTop w:val="0"/>
          <w:marBottom w:val="0"/>
          <w:divBdr>
            <w:top w:val="none" w:sz="0" w:space="0" w:color="auto"/>
            <w:left w:val="none" w:sz="0" w:space="0" w:color="auto"/>
            <w:bottom w:val="none" w:sz="0" w:space="0" w:color="auto"/>
            <w:right w:val="none" w:sz="0" w:space="0" w:color="auto"/>
          </w:divBdr>
        </w:div>
      </w:divsChild>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20482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F9E5-CF7C-4E67-BC9D-06C0E8B3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6372</Words>
  <Characters>36326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5590</dc:creator>
  <cp:keywords/>
  <dc:description/>
  <cp:lastModifiedBy>User</cp:lastModifiedBy>
  <cp:revision>14</cp:revision>
  <dcterms:created xsi:type="dcterms:W3CDTF">2023-04-01T14:51:00Z</dcterms:created>
  <dcterms:modified xsi:type="dcterms:W3CDTF">2026-06-23T08:12:00Z</dcterms:modified>
</cp:coreProperties>
</file>